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ayout w:type="fixed"/>
        <w:tblLook w:val="0000"/>
      </w:tblPr>
      <w:tblGrid>
        <w:gridCol w:w="2118"/>
        <w:gridCol w:w="5361"/>
        <w:gridCol w:w="2410"/>
      </w:tblGrid>
      <w:tr w:rsidR="00790EF3">
        <w:trPr>
          <w:trHeight w:val="1560"/>
        </w:trPr>
        <w:tc>
          <w:tcPr>
            <w:tcW w:w="2118" w:type="dxa"/>
            <w:shd w:val="clear" w:color="auto" w:fill="auto"/>
          </w:tcPr>
          <w:p w:rsidR="00790EF3" w:rsidRDefault="00537F92">
            <w:pPr>
              <w:pStyle w:val="Default"/>
              <w:tabs>
                <w:tab w:val="left" w:pos="6300"/>
              </w:tabs>
              <w:spacing w:after="200" w:line="276" w:lineRule="auto"/>
              <w:ind w:right="70"/>
              <w:jc w:val="center"/>
              <w:rPr>
                <w:b/>
                <w:spacing w:val="80"/>
                <w:sz w:val="28"/>
                <w:szCs w:val="28"/>
              </w:rPr>
            </w:pPr>
            <w:r>
              <w:rPr>
                <w:b/>
                <w:noProof/>
                <w:sz w:val="32"/>
                <w:szCs w:val="32"/>
                <w:lang w:eastAsia="hu-HU"/>
              </w:rPr>
              <w:drawing>
                <wp:inline distT="0" distB="0" distL="0" distR="0">
                  <wp:extent cx="1057275" cy="819150"/>
                  <wp:effectExtent l="19050" t="0" r="9525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819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1" w:type="dxa"/>
            <w:shd w:val="clear" w:color="auto" w:fill="auto"/>
          </w:tcPr>
          <w:p w:rsidR="00490C66" w:rsidRPr="00490C66" w:rsidRDefault="00490C66" w:rsidP="00490C66">
            <w:pPr>
              <w:pStyle w:val="Default"/>
              <w:tabs>
                <w:tab w:val="left" w:pos="6300"/>
              </w:tabs>
              <w:ind w:right="68"/>
              <w:jc w:val="center"/>
              <w:rPr>
                <w:b/>
                <w:sz w:val="28"/>
                <w:szCs w:val="28"/>
              </w:rPr>
            </w:pPr>
            <w:r w:rsidRPr="00490C66">
              <w:rPr>
                <w:b/>
                <w:sz w:val="28"/>
                <w:szCs w:val="28"/>
              </w:rPr>
              <w:t>Budapest</w:t>
            </w:r>
            <w:r>
              <w:rPr>
                <w:b/>
                <w:sz w:val="28"/>
                <w:szCs w:val="28"/>
              </w:rPr>
              <w:t>i</w:t>
            </w:r>
            <w:r w:rsidRPr="00490C66">
              <w:rPr>
                <w:b/>
                <w:sz w:val="28"/>
                <w:szCs w:val="28"/>
              </w:rPr>
              <w:t xml:space="preserve"> Utánpótlás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90C66">
              <w:rPr>
                <w:b/>
                <w:sz w:val="28"/>
                <w:szCs w:val="28"/>
              </w:rPr>
              <w:t>Csapatbajnokság</w:t>
            </w:r>
          </w:p>
          <w:p w:rsidR="00790EF3" w:rsidRPr="00EB0BA5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z w:val="16"/>
                <w:szCs w:val="16"/>
              </w:rPr>
            </w:pPr>
          </w:p>
          <w:p w:rsidR="00790EF3" w:rsidRDefault="00084C6B">
            <w:pPr>
              <w:pStyle w:val="Default"/>
              <w:tabs>
                <w:tab w:val="left" w:pos="6300"/>
              </w:tabs>
              <w:spacing w:after="170"/>
              <w:ind w:right="7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és </w:t>
            </w:r>
            <w:r w:rsidR="00490C66">
              <w:rPr>
                <w:b/>
                <w:sz w:val="28"/>
                <w:szCs w:val="28"/>
              </w:rPr>
              <w:t xml:space="preserve">a </w:t>
            </w:r>
            <w:r w:rsidR="00790EF3">
              <w:rPr>
                <w:b/>
                <w:sz w:val="28"/>
                <w:szCs w:val="28"/>
              </w:rPr>
              <w:t xml:space="preserve">Vizsla Kupa </w:t>
            </w:r>
            <w:r w:rsidR="00490C66">
              <w:rPr>
                <w:b/>
                <w:sz w:val="28"/>
                <w:szCs w:val="28"/>
              </w:rPr>
              <w:t>7</w:t>
            </w:r>
            <w:r w:rsidR="00541EA1">
              <w:rPr>
                <w:b/>
                <w:sz w:val="28"/>
                <w:szCs w:val="28"/>
              </w:rPr>
              <w:t>.</w:t>
            </w:r>
            <w:r w:rsidR="00A85D56">
              <w:rPr>
                <w:b/>
                <w:sz w:val="28"/>
                <w:szCs w:val="28"/>
              </w:rPr>
              <w:t xml:space="preserve"> </w:t>
            </w:r>
            <w:r w:rsidR="00790EF3">
              <w:rPr>
                <w:b/>
                <w:sz w:val="28"/>
                <w:szCs w:val="28"/>
              </w:rPr>
              <w:t xml:space="preserve">forduló </w:t>
            </w:r>
          </w:p>
          <w:p w:rsidR="00490C66" w:rsidRDefault="00212528" w:rsidP="00490C66">
            <w:pPr>
              <w:pStyle w:val="Default"/>
              <w:tabs>
                <w:tab w:val="left" w:pos="6300"/>
              </w:tabs>
              <w:ind w:right="70"/>
              <w:jc w:val="center"/>
              <w:rPr>
                <w:sz w:val="28"/>
                <w:szCs w:val="28"/>
              </w:rPr>
            </w:pPr>
            <w:r>
              <w:rPr>
                <w:b/>
                <w:spacing w:val="80"/>
                <w:sz w:val="28"/>
                <w:szCs w:val="28"/>
              </w:rPr>
              <w:t>ÉRTESÍTŐJE</w:t>
            </w:r>
          </w:p>
          <w:p w:rsidR="00790EF3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pacing w:val="80"/>
                <w:sz w:val="20"/>
                <w:szCs w:val="20"/>
              </w:rPr>
            </w:pPr>
            <w:r>
              <w:rPr>
                <w:sz w:val="28"/>
                <w:szCs w:val="28"/>
              </w:rPr>
              <w:t>201</w:t>
            </w:r>
            <w:r w:rsidR="00541EA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. </w:t>
            </w:r>
            <w:r w:rsidR="00490C66">
              <w:rPr>
                <w:sz w:val="28"/>
                <w:szCs w:val="28"/>
              </w:rPr>
              <w:t>október</w:t>
            </w:r>
            <w:r w:rsidR="00541EA1">
              <w:rPr>
                <w:sz w:val="28"/>
                <w:szCs w:val="28"/>
              </w:rPr>
              <w:t xml:space="preserve"> </w:t>
            </w:r>
            <w:r w:rsidR="0011152A">
              <w:rPr>
                <w:sz w:val="28"/>
                <w:szCs w:val="28"/>
              </w:rPr>
              <w:t>8</w:t>
            </w:r>
            <w:r w:rsidR="00541EA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490C66">
              <w:rPr>
                <w:sz w:val="28"/>
                <w:szCs w:val="28"/>
              </w:rPr>
              <w:t>szombat</w:t>
            </w:r>
            <w:r>
              <w:rPr>
                <w:sz w:val="28"/>
                <w:szCs w:val="28"/>
              </w:rPr>
              <w:t xml:space="preserve"> </w:t>
            </w:r>
          </w:p>
          <w:p w:rsidR="00790EF3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pacing w:val="80"/>
                <w:sz w:val="20"/>
                <w:szCs w:val="20"/>
              </w:rPr>
            </w:pPr>
          </w:p>
        </w:tc>
        <w:tc>
          <w:tcPr>
            <w:tcW w:w="2410" w:type="dxa"/>
          </w:tcPr>
          <w:p w:rsidR="00790EF3" w:rsidRPr="001B1C13" w:rsidRDefault="00790EF3" w:rsidP="00790EF3">
            <w:pPr>
              <w:pStyle w:val="Default"/>
              <w:tabs>
                <w:tab w:val="left" w:pos="6300"/>
              </w:tabs>
              <w:snapToGrid w:val="0"/>
              <w:ind w:right="70"/>
              <w:jc w:val="center"/>
              <w:rPr>
                <w:sz w:val="16"/>
                <w:szCs w:val="16"/>
              </w:rPr>
            </w:pPr>
            <w:r>
              <w:object w:dxaOrig="7485" w:dyaOrig="47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0.25pt;height:70.5pt" o:ole="">
                  <v:imagedata r:id="rId6" o:title=""/>
                </v:shape>
                <o:OLEObject Type="Embed" ProgID="PBrush" ShapeID="_x0000_i1025" DrawAspect="Content" ObjectID="_1537177023" r:id="rId7"/>
              </w:object>
            </w:r>
          </w:p>
        </w:tc>
      </w:tr>
    </w:tbl>
    <w:p w:rsidR="000400A2" w:rsidRDefault="000400A2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854CE4" w:rsidRDefault="00DF65AF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>T</w:t>
      </w:r>
      <w:r w:rsidR="00854CE4">
        <w:rPr>
          <w:b/>
        </w:rPr>
        <w:t>ájfutó</w:t>
      </w:r>
      <w:r w:rsidR="00A85D56">
        <w:rPr>
          <w:b/>
        </w:rPr>
        <w:t xml:space="preserve"> nappali egyéni, csökkentett normáltávú</w:t>
      </w:r>
      <w:r>
        <w:rPr>
          <w:b/>
        </w:rPr>
        <w:t xml:space="preserve"> </w:t>
      </w:r>
      <w:r w:rsidR="00A85D56">
        <w:rPr>
          <w:b/>
        </w:rPr>
        <w:t xml:space="preserve">regionális rangsoroló </w:t>
      </w:r>
      <w:r w:rsidR="00490C66">
        <w:rPr>
          <w:b/>
        </w:rPr>
        <w:t>és az F</w:t>
      </w:r>
      <w:r w:rsidR="00084C6B">
        <w:rPr>
          <w:b/>
        </w:rPr>
        <w:t>/</w:t>
      </w:r>
      <w:r w:rsidR="00490C66">
        <w:rPr>
          <w:b/>
        </w:rPr>
        <w:t>N12-18 kategóriákban</w:t>
      </w:r>
      <w:r w:rsidR="00084C6B" w:rsidRPr="00084C6B">
        <w:rPr>
          <w:b/>
        </w:rPr>
        <w:t xml:space="preserve"> </w:t>
      </w:r>
      <w:r w:rsidR="00084C6B">
        <w:rPr>
          <w:b/>
        </w:rPr>
        <w:t>csapatbajnokság</w:t>
      </w:r>
    </w:p>
    <w:p w:rsidR="00084C6B" w:rsidRDefault="00084C6B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 xml:space="preserve">Helyszín: </w:t>
      </w:r>
      <w:r w:rsidR="00490C66">
        <w:t>Vada</w:t>
      </w:r>
      <w:r w:rsidR="00084C6B">
        <w:t>skert, M</w:t>
      </w:r>
      <w:r w:rsidR="00490C66">
        <w:t xml:space="preserve">acis </w:t>
      </w:r>
      <w:r w:rsidR="00084C6B">
        <w:t>parkoló</w:t>
      </w:r>
      <w:r w:rsidR="00490C66">
        <w:t xml:space="preserve"> a </w:t>
      </w:r>
      <w:proofErr w:type="spellStart"/>
      <w:r w:rsidR="00490C66">
        <w:t>Görgényi</w:t>
      </w:r>
      <w:proofErr w:type="spellEnd"/>
      <w:r w:rsidR="00490C66">
        <w:t xml:space="preserve"> u. végén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>Rendező</w:t>
      </w:r>
      <w:r>
        <w:t>: Vizsla SE</w:t>
      </w:r>
    </w:p>
    <w:p w:rsidR="00541EA1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 xml:space="preserve">Elnök, pályakitűző: </w:t>
      </w:r>
      <w:r>
        <w:t>Hegedűs Zoltán</w:t>
      </w:r>
    </w:p>
    <w:p w:rsidR="00490C66" w:rsidRPr="00541EA1" w:rsidRDefault="00490C66">
      <w:pPr>
        <w:pStyle w:val="Default"/>
        <w:tabs>
          <w:tab w:val="left" w:pos="6300"/>
        </w:tabs>
        <w:ind w:right="70"/>
        <w:jc w:val="both"/>
      </w:pPr>
      <w:r w:rsidRPr="00490C66">
        <w:rPr>
          <w:b/>
        </w:rPr>
        <w:t>Ellenőrző bíró:</w:t>
      </w:r>
      <w:r>
        <w:t xml:space="preserve"> </w:t>
      </w:r>
      <w:proofErr w:type="spellStart"/>
      <w:r>
        <w:t>Kéki</w:t>
      </w:r>
      <w:proofErr w:type="spellEnd"/>
      <w:r>
        <w:t xml:space="preserve"> Miklós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DC1D42" w:rsidRPr="00084C6B" w:rsidRDefault="00084C6B">
      <w:pPr>
        <w:pStyle w:val="Default"/>
        <w:tabs>
          <w:tab w:val="left" w:pos="6300"/>
        </w:tabs>
        <w:ind w:right="70"/>
        <w:jc w:val="both"/>
        <w:rPr>
          <w:b/>
        </w:rPr>
      </w:pPr>
      <w:r w:rsidRPr="00084C6B">
        <w:rPr>
          <w:b/>
        </w:rPr>
        <w:t>Budapesti Utánpótlás Csapatbajnokság</w:t>
      </w:r>
      <w:r>
        <w:rPr>
          <w:b/>
        </w:rPr>
        <w:t>:</w:t>
      </w:r>
    </w:p>
    <w:p w:rsidR="00084C6B" w:rsidRPr="00084C6B" w:rsidRDefault="00084C6B" w:rsidP="00084C6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Versenyünkön az F/N</w:t>
      </w:r>
      <w:r w:rsidRPr="00084C6B">
        <w:rPr>
          <w:rFonts w:ascii="Times New Roman" w:hAnsi="Times New Roman" w:cs="Times New Roman"/>
          <w:sz w:val="24"/>
          <w:szCs w:val="24"/>
          <w:lang w:eastAsia="hu-HU"/>
        </w:rPr>
        <w:t>12-18-as kategóriák első tíz helyezettje kap 10-9-8-.</w:t>
      </w:r>
      <w:proofErr w:type="gramStart"/>
      <w:r w:rsidRPr="00084C6B">
        <w:rPr>
          <w:rFonts w:ascii="Times New Roman" w:hAnsi="Times New Roman" w:cs="Times New Roman"/>
          <w:sz w:val="24"/>
          <w:szCs w:val="24"/>
          <w:lang w:eastAsia="hu-HU"/>
        </w:rPr>
        <w:t>..</w:t>
      </w:r>
      <w:proofErr w:type="gramEnd"/>
      <w:r w:rsidRPr="00084C6B">
        <w:rPr>
          <w:rFonts w:ascii="Times New Roman" w:hAnsi="Times New Roman" w:cs="Times New Roman"/>
          <w:sz w:val="24"/>
          <w:szCs w:val="24"/>
          <w:lang w:eastAsia="hu-HU"/>
        </w:rPr>
        <w:t xml:space="preserve">-1 pontot. Kevesebb induló esetén a győztes a létszámnak megfelelő pontot kap; pl.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5 induló esetében </w:t>
      </w:r>
      <w:r w:rsidRPr="00084C6B">
        <w:rPr>
          <w:rFonts w:ascii="Times New Roman" w:hAnsi="Times New Roman" w:cs="Times New Roman"/>
          <w:sz w:val="24"/>
          <w:szCs w:val="24"/>
          <w:lang w:eastAsia="hu-HU"/>
        </w:rPr>
        <w:t>5-4-</w:t>
      </w:r>
      <w:r>
        <w:rPr>
          <w:rFonts w:ascii="Times New Roman" w:hAnsi="Times New Roman" w:cs="Times New Roman"/>
          <w:sz w:val="24"/>
          <w:szCs w:val="24"/>
          <w:lang w:eastAsia="hu-HU"/>
        </w:rPr>
        <w:t>3-</w:t>
      </w:r>
      <w:r w:rsidRPr="00084C6B">
        <w:rPr>
          <w:rFonts w:ascii="Times New Roman" w:hAnsi="Times New Roman" w:cs="Times New Roman"/>
          <w:sz w:val="24"/>
          <w:szCs w:val="24"/>
          <w:lang w:eastAsia="hu-HU"/>
        </w:rPr>
        <w:t>.</w:t>
      </w:r>
      <w:proofErr w:type="gramStart"/>
      <w:r w:rsidRPr="00084C6B">
        <w:rPr>
          <w:rFonts w:ascii="Times New Roman" w:hAnsi="Times New Roman" w:cs="Times New Roman"/>
          <w:sz w:val="24"/>
          <w:szCs w:val="24"/>
          <w:lang w:eastAsia="hu-HU"/>
        </w:rPr>
        <w:t>..</w:t>
      </w:r>
      <w:proofErr w:type="gramEnd"/>
      <w:r w:rsidRPr="00084C6B">
        <w:rPr>
          <w:rFonts w:ascii="Times New Roman" w:hAnsi="Times New Roman" w:cs="Times New Roman"/>
          <w:sz w:val="24"/>
          <w:szCs w:val="24"/>
          <w:lang w:eastAsia="hu-HU"/>
        </w:rPr>
        <w:t xml:space="preserve">-1 pontot szereznek a pályát érvényesen teljesítők. A végeredményt a klubonkénti </w:t>
      </w:r>
      <w:proofErr w:type="spellStart"/>
      <w:r w:rsidRPr="00084C6B">
        <w:rPr>
          <w:rFonts w:ascii="Times New Roman" w:hAnsi="Times New Roman" w:cs="Times New Roman"/>
          <w:sz w:val="24"/>
          <w:szCs w:val="24"/>
          <w:lang w:eastAsia="hu-HU"/>
        </w:rPr>
        <w:t>összpontszám</w:t>
      </w:r>
      <w:proofErr w:type="spellEnd"/>
      <w:r w:rsidRPr="00084C6B">
        <w:rPr>
          <w:rFonts w:ascii="Times New Roman" w:hAnsi="Times New Roman" w:cs="Times New Roman"/>
          <w:sz w:val="24"/>
          <w:szCs w:val="24"/>
          <w:lang w:eastAsia="hu-HU"/>
        </w:rPr>
        <w:t xml:space="preserve"> adja.</w:t>
      </w:r>
    </w:p>
    <w:p w:rsidR="00084C6B" w:rsidRPr="00084C6B" w:rsidRDefault="00084C6B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DF6E6B" w:rsidRDefault="00DF6E6B">
      <w:pPr>
        <w:pStyle w:val="Default"/>
        <w:tabs>
          <w:tab w:val="left" w:pos="6300"/>
        </w:tabs>
        <w:ind w:right="70"/>
        <w:jc w:val="both"/>
      </w:pPr>
      <w:r>
        <w:t xml:space="preserve">Az Utánpótlás Csapatbajnoki címért versengőkön kívül, </w:t>
      </w:r>
    </w:p>
    <w:p w:rsidR="00A85D56" w:rsidRDefault="00DF6E6B">
      <w:pPr>
        <w:pStyle w:val="Default"/>
        <w:tabs>
          <w:tab w:val="left" w:pos="6300"/>
        </w:tabs>
        <w:ind w:right="70"/>
        <w:jc w:val="both"/>
      </w:pPr>
      <w:proofErr w:type="gramStart"/>
      <w:r>
        <w:t>várunk</w:t>
      </w:r>
      <w:proofErr w:type="gramEnd"/>
      <w:r>
        <w:t xml:space="preserve"> </w:t>
      </w:r>
      <w:r w:rsidR="00854CE4">
        <w:t xml:space="preserve">minden </w:t>
      </w:r>
      <w:r w:rsidR="00854CE4">
        <w:rPr>
          <w:b/>
          <w:bCs/>
        </w:rPr>
        <w:t xml:space="preserve">kezdő, </w:t>
      </w:r>
      <w:r w:rsidR="001A0064">
        <w:rPr>
          <w:b/>
          <w:bCs/>
        </w:rPr>
        <w:t xml:space="preserve">és </w:t>
      </w:r>
      <w:r w:rsidR="00854CE4">
        <w:rPr>
          <w:b/>
          <w:bCs/>
        </w:rPr>
        <w:t xml:space="preserve">haladó </w:t>
      </w:r>
      <w:r w:rsidR="00854CE4">
        <w:t>tájfutót</w:t>
      </w:r>
      <w:r w:rsidR="00A73FE1">
        <w:t xml:space="preserve">, </w:t>
      </w:r>
      <w:r w:rsidR="00E72CE0">
        <w:t>és az</w:t>
      </w:r>
      <w:r w:rsidR="00A73FE1">
        <w:t xml:space="preserve"> </w:t>
      </w:r>
      <w:r w:rsidR="00A73FE1" w:rsidRPr="00E72CE0">
        <w:rPr>
          <w:b/>
        </w:rPr>
        <w:t>érdeklőd</w:t>
      </w:r>
      <w:r w:rsidR="00E72CE0" w:rsidRPr="00E72CE0">
        <w:rPr>
          <w:b/>
        </w:rPr>
        <w:t>őket</w:t>
      </w:r>
      <w:r w:rsidR="0019617D">
        <w:t>, akik itt próbálhatj</w:t>
      </w:r>
      <w:r w:rsidR="001A0064" w:rsidRPr="001A0064">
        <w:t>ák ki</w:t>
      </w:r>
      <w:r>
        <w:t xml:space="preserve"> a térképhasználatot és egy kis testmozgásra vágynak a szép őszi erdőben</w:t>
      </w:r>
      <w:r w:rsidR="001A0064" w:rsidRPr="001A0064">
        <w:t>.</w:t>
      </w:r>
      <w:r w:rsidR="00854CE4">
        <w:t xml:space="preserve"> </w:t>
      </w:r>
    </w:p>
    <w:p w:rsidR="00625626" w:rsidRDefault="00625626" w:rsidP="002C6DF5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2C6DF5" w:rsidRDefault="002C6DF5" w:rsidP="002C6DF5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>Kategóriák:</w:t>
      </w:r>
      <w:r>
        <w:t xml:space="preserve"> </w:t>
      </w:r>
    </w:p>
    <w:p w:rsidR="0019617D" w:rsidRDefault="0019617D" w:rsidP="0019617D">
      <w:pPr>
        <w:pStyle w:val="Default"/>
        <w:tabs>
          <w:tab w:val="left" w:pos="6300"/>
        </w:tabs>
        <w:ind w:right="70"/>
        <w:jc w:val="both"/>
      </w:pPr>
      <w:r w:rsidRPr="00625626">
        <w:rPr>
          <w:b/>
        </w:rPr>
        <w:t xml:space="preserve">Színkódos </w:t>
      </w:r>
      <w:r w:rsidRPr="00C42BAA">
        <w:rPr>
          <w:b/>
        </w:rPr>
        <w:t>pályák</w:t>
      </w:r>
      <w:r>
        <w:t xml:space="preserve"> a Vizsla Kupák hagyományos pályáival összhangban</w:t>
      </w:r>
      <w:r w:rsidR="00DC0518">
        <w:t>, változatlan minőségben</w:t>
      </w:r>
      <w:r>
        <w:t>.</w:t>
      </w:r>
    </w:p>
    <w:p w:rsidR="00084C6B" w:rsidRPr="00084C6B" w:rsidRDefault="00084C6B" w:rsidP="00084C6B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</w:p>
    <w:p w:rsidR="002C6DF5" w:rsidRDefault="00084C6B" w:rsidP="002C6DF5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 xml:space="preserve">Vizsla Kupa: </w:t>
      </w:r>
      <w:r w:rsidR="002C6DF5" w:rsidRPr="00802F96">
        <w:t>F</w:t>
      </w:r>
      <w:r w:rsidR="00541EA1" w:rsidRPr="00802F96">
        <w:t>/N</w:t>
      </w:r>
      <w:r w:rsidR="002C6DF5">
        <w:t xml:space="preserve"> 21B</w:t>
      </w:r>
      <w:r w:rsidR="00DC0518">
        <w:t>C</w:t>
      </w:r>
      <w:r w:rsidR="002C6DF5">
        <w:t xml:space="preserve">, </w:t>
      </w:r>
      <w:r w:rsidR="00541EA1">
        <w:t>15-18</w:t>
      </w:r>
      <w:r>
        <w:t>C</w:t>
      </w:r>
      <w:r w:rsidR="002C6DF5">
        <w:t xml:space="preserve">, 12C, 35B, 45B, 55B, 65B, </w:t>
      </w:r>
    </w:p>
    <w:p w:rsidR="002C6DF5" w:rsidRDefault="002C6DF5" w:rsidP="002C6DF5">
      <w:pPr>
        <w:pStyle w:val="Default"/>
        <w:tabs>
          <w:tab w:val="left" w:pos="6300"/>
        </w:tabs>
        <w:ind w:right="70"/>
        <w:jc w:val="both"/>
      </w:pPr>
      <w:r>
        <w:t>Nyílt kezdő rövid (RK), Nyílt kezdő hosszú (HK)</w:t>
      </w:r>
      <w:r w:rsidR="00BA7D86">
        <w:t>,</w:t>
      </w:r>
      <w:r w:rsidR="00BA7D86" w:rsidRPr="00BA7D86">
        <w:t xml:space="preserve"> </w:t>
      </w:r>
      <w:r w:rsidR="00BA7D86">
        <w:t>közepes technikás (KT).</w:t>
      </w:r>
    </w:p>
    <w:p w:rsidR="00084C6B" w:rsidRDefault="00084C6B" w:rsidP="002C6DF5">
      <w:pPr>
        <w:pStyle w:val="Default"/>
        <w:tabs>
          <w:tab w:val="left" w:pos="6300"/>
        </w:tabs>
        <w:ind w:right="70"/>
        <w:jc w:val="both"/>
      </w:pPr>
      <w:proofErr w:type="spellStart"/>
      <w:r w:rsidRPr="00802F96">
        <w:rPr>
          <w:b/>
        </w:rPr>
        <w:t>Bp-i</w:t>
      </w:r>
      <w:proofErr w:type="spellEnd"/>
      <w:r w:rsidRPr="00802F96">
        <w:rPr>
          <w:b/>
        </w:rPr>
        <w:t xml:space="preserve"> Csapatbajnokság:</w:t>
      </w:r>
      <w:r>
        <w:t xml:space="preserve"> </w:t>
      </w:r>
      <w:r w:rsidR="00802F96">
        <w:t xml:space="preserve">F/N </w:t>
      </w:r>
      <w:r>
        <w:t>18B, 16B, 14</w:t>
      </w:r>
      <w:r w:rsidR="00802F96">
        <w:t>B</w:t>
      </w:r>
      <w:r>
        <w:t>,</w:t>
      </w:r>
      <w:r w:rsidR="00802F96" w:rsidRPr="00802F96">
        <w:t xml:space="preserve"> </w:t>
      </w:r>
      <w:r w:rsidR="00DF6E6B">
        <w:t>12C.</w:t>
      </w:r>
    </w:p>
    <w:p w:rsidR="00D37DE5" w:rsidRDefault="00D37DE5" w:rsidP="002C6DF5">
      <w:pPr>
        <w:pStyle w:val="Default"/>
        <w:tabs>
          <w:tab w:val="left" w:pos="6300"/>
        </w:tabs>
        <w:ind w:right="70"/>
        <w:jc w:val="both"/>
      </w:pPr>
    </w:p>
    <w:p w:rsidR="00212528" w:rsidRDefault="00212528" w:rsidP="00212528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 xml:space="preserve">Pályaadatok: </w:t>
      </w:r>
    </w:p>
    <w:tbl>
      <w:tblPr>
        <w:tblW w:w="9347" w:type="dxa"/>
        <w:tblInd w:w="-25" w:type="dxa"/>
        <w:tblLayout w:type="fixed"/>
        <w:tblLook w:val="0000"/>
      </w:tblPr>
      <w:tblGrid>
        <w:gridCol w:w="842"/>
        <w:gridCol w:w="3969"/>
        <w:gridCol w:w="142"/>
        <w:gridCol w:w="1984"/>
        <w:gridCol w:w="897"/>
        <w:gridCol w:w="1513"/>
      </w:tblGrid>
      <w:tr w:rsidR="00212528" w:rsidRPr="006E3CA9" w:rsidTr="000400A2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528" w:rsidRPr="006E3CA9" w:rsidRDefault="00212528" w:rsidP="000400A2">
            <w:pPr>
              <w:pStyle w:val="Default"/>
              <w:tabs>
                <w:tab w:val="left" w:pos="6300"/>
              </w:tabs>
              <w:ind w:right="-108"/>
              <w:jc w:val="both"/>
              <w:rPr>
                <w:b/>
              </w:rPr>
            </w:pPr>
            <w:r w:rsidRPr="006E3CA9">
              <w:rPr>
                <w:b/>
              </w:rPr>
              <w:t>Pálya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528" w:rsidRPr="006E3CA9" w:rsidRDefault="00212528" w:rsidP="0012676F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</w:rPr>
            </w:pPr>
            <w:r w:rsidRPr="006E3CA9">
              <w:rPr>
                <w:b/>
              </w:rPr>
              <w:t>Kategóriák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2528" w:rsidRPr="006E3CA9" w:rsidRDefault="00212528" w:rsidP="002B04FA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</w:rPr>
            </w:pPr>
            <w:r w:rsidRPr="006E3CA9">
              <w:rPr>
                <w:b/>
              </w:rPr>
              <w:t>Színkódos pálya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2528" w:rsidRPr="006E3CA9" w:rsidRDefault="00212528" w:rsidP="002B04FA">
            <w:pPr>
              <w:pStyle w:val="Default"/>
              <w:tabs>
                <w:tab w:val="left" w:pos="6300"/>
              </w:tabs>
              <w:ind w:right="-108"/>
              <w:jc w:val="both"/>
              <w:rPr>
                <w:b/>
              </w:rPr>
            </w:pPr>
            <w:proofErr w:type="gramStart"/>
            <w:r w:rsidRPr="006E3CA9">
              <w:rPr>
                <w:b/>
              </w:rPr>
              <w:t>táv(</w:t>
            </w:r>
            <w:proofErr w:type="gramEnd"/>
            <w:r w:rsidRPr="006E3CA9">
              <w:rPr>
                <w:b/>
              </w:rPr>
              <w:t>km)/szint(m)/</w:t>
            </w:r>
            <w:proofErr w:type="spellStart"/>
            <w:r w:rsidRPr="006E3CA9">
              <w:rPr>
                <w:b/>
              </w:rPr>
              <w:t>e.p</w:t>
            </w:r>
            <w:proofErr w:type="spellEnd"/>
          </w:p>
        </w:tc>
      </w:tr>
      <w:tr w:rsidR="00212528" w:rsidRPr="00666AF7" w:rsidTr="000400A2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528" w:rsidRPr="00666AF7" w:rsidRDefault="00212528" w:rsidP="00BB678F">
            <w:pPr>
              <w:pStyle w:val="Default"/>
              <w:tabs>
                <w:tab w:val="left" w:pos="6300"/>
              </w:tabs>
              <w:ind w:right="-108"/>
              <w:jc w:val="both"/>
              <w:rPr>
                <w:b/>
              </w:rPr>
            </w:pPr>
            <w:r w:rsidRPr="00666AF7">
              <w:rPr>
                <w:b/>
              </w:rPr>
              <w:t>RK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528" w:rsidRPr="00666AF7" w:rsidRDefault="00212528" w:rsidP="0012676F">
            <w:pPr>
              <w:pStyle w:val="Default"/>
              <w:tabs>
                <w:tab w:val="left" w:pos="6300"/>
              </w:tabs>
              <w:ind w:right="68"/>
              <w:jc w:val="both"/>
            </w:pPr>
            <w:r w:rsidRPr="00666AF7">
              <w:t>F/N12C, N15-18C, Nyílt kezdő rövid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2528" w:rsidRPr="00666AF7" w:rsidRDefault="00212528" w:rsidP="002B04FA">
            <w:pPr>
              <w:pStyle w:val="Default"/>
              <w:tabs>
                <w:tab w:val="left" w:pos="6300"/>
              </w:tabs>
              <w:ind w:right="68"/>
              <w:jc w:val="both"/>
            </w:pPr>
            <w:r w:rsidRPr="00666AF7">
              <w:t>Sárga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2528" w:rsidRPr="00666AF7" w:rsidRDefault="00212528" w:rsidP="007D649B">
            <w:pPr>
              <w:pStyle w:val="Default"/>
              <w:tabs>
                <w:tab w:val="left" w:pos="6300"/>
              </w:tabs>
              <w:ind w:right="68"/>
              <w:jc w:val="both"/>
            </w:pPr>
            <w:r w:rsidRPr="00666AF7">
              <w:t>1,</w:t>
            </w:r>
            <w:r w:rsidR="007D649B">
              <w:t>7</w:t>
            </w:r>
            <w:r w:rsidRPr="00666AF7">
              <w:t>/</w:t>
            </w:r>
            <w:r w:rsidR="007D649B">
              <w:t>8</w:t>
            </w:r>
            <w:r>
              <w:t>5</w:t>
            </w:r>
            <w:r w:rsidRPr="00666AF7">
              <w:t>/</w:t>
            </w:r>
            <w:r w:rsidR="007D649B">
              <w:t>7</w:t>
            </w:r>
          </w:p>
        </w:tc>
      </w:tr>
      <w:tr w:rsidR="00212528" w:rsidRPr="00666AF7" w:rsidTr="000400A2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528" w:rsidRPr="00666AF7" w:rsidRDefault="00212528" w:rsidP="00BB678F">
            <w:pPr>
              <w:pStyle w:val="Default"/>
              <w:tabs>
                <w:tab w:val="left" w:pos="6300"/>
              </w:tabs>
              <w:ind w:right="-108"/>
              <w:jc w:val="both"/>
              <w:rPr>
                <w:b/>
              </w:rPr>
            </w:pPr>
            <w:r w:rsidRPr="00666AF7">
              <w:rPr>
                <w:b/>
              </w:rPr>
              <w:t>HK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528" w:rsidRPr="00666AF7" w:rsidRDefault="00212528" w:rsidP="0012676F">
            <w:pPr>
              <w:pStyle w:val="Default"/>
              <w:tabs>
                <w:tab w:val="left" w:pos="6300"/>
              </w:tabs>
              <w:ind w:right="-108"/>
              <w:jc w:val="both"/>
            </w:pPr>
            <w:r w:rsidRPr="00666AF7">
              <w:t>F15-18C, F/N21C, Nyílt kezdő hosszú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2528" w:rsidRPr="00666AF7" w:rsidRDefault="00212528" w:rsidP="002B04FA">
            <w:pPr>
              <w:pStyle w:val="Default"/>
              <w:tabs>
                <w:tab w:val="left" w:pos="6300"/>
              </w:tabs>
              <w:ind w:right="-108"/>
              <w:jc w:val="both"/>
            </w:pPr>
            <w:r w:rsidRPr="00666AF7">
              <w:t>„Lila”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2528" w:rsidRPr="00666AF7" w:rsidRDefault="007D649B" w:rsidP="007D649B">
            <w:pPr>
              <w:pStyle w:val="Default"/>
              <w:tabs>
                <w:tab w:val="left" w:pos="6300"/>
              </w:tabs>
              <w:ind w:right="68"/>
              <w:jc w:val="both"/>
            </w:pPr>
            <w:r>
              <w:t>4,5/240</w:t>
            </w:r>
            <w:r w:rsidR="00212528" w:rsidRPr="00666AF7">
              <w:t>/</w:t>
            </w:r>
            <w:r>
              <w:t>6</w:t>
            </w:r>
          </w:p>
        </w:tc>
      </w:tr>
      <w:tr w:rsidR="00212528" w:rsidRPr="00666AF7" w:rsidTr="000400A2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528" w:rsidRPr="00666AF7" w:rsidRDefault="00212528" w:rsidP="00BB678F">
            <w:pPr>
              <w:pStyle w:val="Default"/>
              <w:tabs>
                <w:tab w:val="left" w:pos="6300"/>
              </w:tabs>
              <w:ind w:right="-108"/>
              <w:jc w:val="both"/>
              <w:rPr>
                <w:b/>
              </w:rPr>
            </w:pPr>
            <w:r w:rsidRPr="00666AF7">
              <w:rPr>
                <w:b/>
              </w:rPr>
              <w:t>KT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528" w:rsidRPr="00666AF7" w:rsidRDefault="00212528" w:rsidP="0012676F">
            <w:pPr>
              <w:pStyle w:val="Default"/>
              <w:tabs>
                <w:tab w:val="left" w:pos="6300"/>
              </w:tabs>
              <w:ind w:right="68"/>
              <w:jc w:val="both"/>
            </w:pPr>
            <w:r w:rsidRPr="00666AF7">
              <w:t>F/N14B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2528" w:rsidRPr="00666AF7" w:rsidRDefault="00212528" w:rsidP="002B04FA">
            <w:pPr>
              <w:pStyle w:val="Default"/>
              <w:tabs>
                <w:tab w:val="left" w:pos="6300"/>
              </w:tabs>
              <w:ind w:right="68"/>
              <w:jc w:val="both"/>
            </w:pPr>
            <w:r w:rsidRPr="00666AF7">
              <w:t>Narancs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2528" w:rsidRPr="00666AF7" w:rsidRDefault="00212528" w:rsidP="0043202F">
            <w:pPr>
              <w:pStyle w:val="Default"/>
              <w:tabs>
                <w:tab w:val="left" w:pos="6300"/>
              </w:tabs>
              <w:ind w:right="68"/>
              <w:jc w:val="both"/>
            </w:pPr>
            <w:r>
              <w:t>2,0</w:t>
            </w:r>
            <w:r w:rsidRPr="00666AF7">
              <w:t>/1</w:t>
            </w:r>
            <w:r w:rsidR="0043202F">
              <w:t>2</w:t>
            </w:r>
            <w:r w:rsidRPr="00666AF7">
              <w:t>0/</w:t>
            </w:r>
            <w:r w:rsidR="0043202F">
              <w:t>8</w:t>
            </w:r>
          </w:p>
        </w:tc>
      </w:tr>
      <w:tr w:rsidR="00212528" w:rsidRPr="00666AF7" w:rsidTr="000400A2">
        <w:tc>
          <w:tcPr>
            <w:tcW w:w="4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528" w:rsidRPr="00666AF7" w:rsidRDefault="00212528" w:rsidP="002B04FA">
            <w:pPr>
              <w:pStyle w:val="Default"/>
              <w:tabs>
                <w:tab w:val="left" w:pos="6300"/>
              </w:tabs>
              <w:ind w:right="68"/>
              <w:jc w:val="both"/>
            </w:pPr>
            <w:r w:rsidRPr="00666AF7">
              <w:rPr>
                <w:b/>
              </w:rPr>
              <w:t>Technikás pályák rutinosaknak:</w:t>
            </w:r>
          </w:p>
        </w:tc>
        <w:tc>
          <w:tcPr>
            <w:tcW w:w="302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212528" w:rsidRPr="00666AF7" w:rsidRDefault="00212528" w:rsidP="0012676F">
            <w:pPr>
              <w:pStyle w:val="Default"/>
              <w:tabs>
                <w:tab w:val="left" w:pos="6300"/>
              </w:tabs>
              <w:ind w:right="68"/>
              <w:jc w:val="both"/>
            </w:pPr>
          </w:p>
        </w:tc>
        <w:tc>
          <w:tcPr>
            <w:tcW w:w="151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2528" w:rsidRPr="00666AF7" w:rsidRDefault="00212528" w:rsidP="002B04FA">
            <w:pPr>
              <w:pStyle w:val="Default"/>
              <w:tabs>
                <w:tab w:val="left" w:pos="6300"/>
              </w:tabs>
              <w:ind w:right="68"/>
              <w:jc w:val="both"/>
            </w:pPr>
          </w:p>
        </w:tc>
      </w:tr>
      <w:tr w:rsidR="00212528" w:rsidRPr="00666AF7" w:rsidTr="000400A2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528" w:rsidRPr="00666AF7" w:rsidRDefault="00212528" w:rsidP="004B1E62">
            <w:pPr>
              <w:pStyle w:val="Default"/>
              <w:tabs>
                <w:tab w:val="left" w:pos="6300"/>
              </w:tabs>
              <w:ind w:right="-108"/>
              <w:jc w:val="both"/>
              <w:rPr>
                <w:b/>
              </w:rPr>
            </w:pPr>
            <w:r w:rsidRPr="00666AF7">
              <w:rPr>
                <w:b/>
              </w:rPr>
              <w:t>XS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528" w:rsidRPr="00666AF7" w:rsidRDefault="00212528" w:rsidP="0012676F">
            <w:pPr>
              <w:pStyle w:val="Default"/>
              <w:tabs>
                <w:tab w:val="left" w:pos="6300"/>
              </w:tabs>
              <w:ind w:right="68"/>
              <w:jc w:val="both"/>
            </w:pPr>
            <w:r w:rsidRPr="00666AF7">
              <w:t>F/N65B, N55B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2528" w:rsidRPr="00666AF7" w:rsidRDefault="00212528" w:rsidP="002B04FA">
            <w:pPr>
              <w:pStyle w:val="Default"/>
              <w:tabs>
                <w:tab w:val="left" w:pos="6300"/>
              </w:tabs>
              <w:ind w:right="68"/>
              <w:jc w:val="both"/>
            </w:pPr>
            <w:r w:rsidRPr="00666AF7">
              <w:t>Világoszöld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2528" w:rsidRPr="00666AF7" w:rsidRDefault="00212528" w:rsidP="004A74C0">
            <w:pPr>
              <w:pStyle w:val="Default"/>
              <w:tabs>
                <w:tab w:val="left" w:pos="6300"/>
              </w:tabs>
              <w:ind w:right="68"/>
              <w:jc w:val="both"/>
            </w:pPr>
            <w:r>
              <w:t>2,</w:t>
            </w:r>
            <w:r w:rsidR="004A74C0">
              <w:t>1</w:t>
            </w:r>
            <w:r w:rsidRPr="00666AF7">
              <w:t>/11</w:t>
            </w:r>
            <w:r w:rsidR="004A74C0">
              <w:t>5</w:t>
            </w:r>
            <w:r w:rsidRPr="00666AF7">
              <w:t>/</w:t>
            </w:r>
            <w:r>
              <w:t>8</w:t>
            </w:r>
          </w:p>
        </w:tc>
      </w:tr>
      <w:tr w:rsidR="00212528" w:rsidRPr="00666AF7" w:rsidTr="000400A2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528" w:rsidRPr="00666AF7" w:rsidRDefault="00212528" w:rsidP="004B1E62">
            <w:pPr>
              <w:pStyle w:val="Default"/>
              <w:tabs>
                <w:tab w:val="left" w:pos="6300"/>
              </w:tabs>
              <w:ind w:right="-108"/>
              <w:jc w:val="both"/>
              <w:rPr>
                <w:b/>
              </w:rPr>
            </w:pPr>
            <w:r w:rsidRPr="00666AF7">
              <w:rPr>
                <w:b/>
              </w:rPr>
              <w:t>RT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528" w:rsidRPr="00666AF7" w:rsidRDefault="00212528" w:rsidP="0012676F">
            <w:pPr>
              <w:pStyle w:val="Default"/>
              <w:tabs>
                <w:tab w:val="left" w:pos="6300"/>
              </w:tabs>
              <w:ind w:right="68"/>
              <w:jc w:val="both"/>
            </w:pPr>
            <w:r w:rsidRPr="00666AF7">
              <w:t xml:space="preserve">F/N16B, N18B, N35B, F/N45B, F55B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2528" w:rsidRPr="00666AF7" w:rsidRDefault="00212528" w:rsidP="002B04FA">
            <w:pPr>
              <w:pStyle w:val="Default"/>
              <w:tabs>
                <w:tab w:val="left" w:pos="6300"/>
              </w:tabs>
              <w:ind w:right="68"/>
              <w:jc w:val="both"/>
            </w:pPr>
            <w:r w:rsidRPr="00666AF7">
              <w:t>Zöld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2528" w:rsidRPr="00666AF7" w:rsidRDefault="00BB6BD0" w:rsidP="00BB6BD0">
            <w:pPr>
              <w:pStyle w:val="Default"/>
              <w:tabs>
                <w:tab w:val="left" w:pos="6300"/>
              </w:tabs>
              <w:ind w:right="68"/>
              <w:jc w:val="both"/>
            </w:pPr>
            <w:r>
              <w:t>3,4</w:t>
            </w:r>
            <w:r w:rsidR="00212528" w:rsidRPr="00666AF7">
              <w:t>/15</w:t>
            </w:r>
            <w:r>
              <w:t>0</w:t>
            </w:r>
            <w:r w:rsidR="00212528" w:rsidRPr="00666AF7">
              <w:t>/</w:t>
            </w:r>
            <w:r>
              <w:t>9</w:t>
            </w:r>
          </w:p>
        </w:tc>
      </w:tr>
      <w:tr w:rsidR="00212528" w:rsidRPr="00666AF7" w:rsidTr="000400A2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528" w:rsidRPr="00666AF7" w:rsidRDefault="00212528" w:rsidP="004B1E62">
            <w:pPr>
              <w:pStyle w:val="Default"/>
              <w:tabs>
                <w:tab w:val="left" w:pos="6300"/>
              </w:tabs>
              <w:ind w:right="-108"/>
              <w:jc w:val="both"/>
              <w:rPr>
                <w:b/>
              </w:rPr>
            </w:pPr>
            <w:r w:rsidRPr="00666AF7">
              <w:rPr>
                <w:b/>
              </w:rPr>
              <w:t>HT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528" w:rsidRPr="00666AF7" w:rsidRDefault="00212528" w:rsidP="0012676F">
            <w:pPr>
              <w:pStyle w:val="Default"/>
              <w:tabs>
                <w:tab w:val="left" w:pos="6300"/>
              </w:tabs>
              <w:ind w:right="70"/>
              <w:jc w:val="both"/>
            </w:pPr>
            <w:r w:rsidRPr="00666AF7">
              <w:t xml:space="preserve">F18B, F35B, N21B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2528" w:rsidRPr="00666AF7" w:rsidRDefault="00212528" w:rsidP="002B04FA">
            <w:pPr>
              <w:pStyle w:val="Default"/>
              <w:tabs>
                <w:tab w:val="left" w:pos="6300"/>
              </w:tabs>
              <w:ind w:right="68"/>
              <w:jc w:val="both"/>
            </w:pPr>
            <w:r w:rsidRPr="00666AF7">
              <w:t>Kék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2528" w:rsidRPr="00666AF7" w:rsidRDefault="00AB6156" w:rsidP="002B04FA">
            <w:pPr>
              <w:pStyle w:val="Default"/>
              <w:tabs>
                <w:tab w:val="left" w:pos="6300"/>
              </w:tabs>
              <w:ind w:right="68"/>
              <w:jc w:val="both"/>
            </w:pPr>
            <w:r>
              <w:t>4,2</w:t>
            </w:r>
            <w:r w:rsidR="00212528" w:rsidRPr="00666AF7">
              <w:t>/</w:t>
            </w:r>
            <w:r>
              <w:t>200</w:t>
            </w:r>
            <w:r w:rsidR="00212528" w:rsidRPr="00666AF7">
              <w:t>/1</w:t>
            </w:r>
            <w:r>
              <w:t>0</w:t>
            </w:r>
          </w:p>
        </w:tc>
      </w:tr>
      <w:tr w:rsidR="00212528" w:rsidTr="000400A2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528" w:rsidRPr="00666AF7" w:rsidRDefault="00212528" w:rsidP="004B1E62">
            <w:pPr>
              <w:pStyle w:val="Default"/>
              <w:tabs>
                <w:tab w:val="left" w:pos="6300"/>
              </w:tabs>
              <w:ind w:right="-108"/>
              <w:jc w:val="both"/>
              <w:rPr>
                <w:b/>
              </w:rPr>
            </w:pPr>
            <w:r w:rsidRPr="00666AF7">
              <w:rPr>
                <w:b/>
              </w:rPr>
              <w:t>XL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528" w:rsidRPr="00666AF7" w:rsidRDefault="00212528" w:rsidP="0012676F">
            <w:pPr>
              <w:pStyle w:val="Default"/>
              <w:tabs>
                <w:tab w:val="left" w:pos="6300"/>
              </w:tabs>
              <w:ind w:right="68"/>
              <w:jc w:val="both"/>
            </w:pPr>
            <w:r w:rsidRPr="00666AF7">
              <w:t>F21B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2528" w:rsidRPr="00666AF7" w:rsidRDefault="00212528" w:rsidP="002B04FA">
            <w:pPr>
              <w:pStyle w:val="Default"/>
              <w:tabs>
                <w:tab w:val="left" w:pos="6300"/>
              </w:tabs>
              <w:ind w:right="68"/>
              <w:jc w:val="both"/>
            </w:pPr>
            <w:r w:rsidRPr="00666AF7">
              <w:t>Barna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2528" w:rsidRDefault="00212528" w:rsidP="007C562A">
            <w:pPr>
              <w:pStyle w:val="Default"/>
              <w:tabs>
                <w:tab w:val="left" w:pos="6300"/>
              </w:tabs>
              <w:ind w:right="68"/>
              <w:jc w:val="both"/>
            </w:pPr>
            <w:r>
              <w:t>5</w:t>
            </w:r>
            <w:r w:rsidRPr="00666AF7">
              <w:t>,</w:t>
            </w:r>
            <w:r w:rsidR="007C562A">
              <w:t>8</w:t>
            </w:r>
            <w:r w:rsidRPr="00666AF7">
              <w:t>/</w:t>
            </w:r>
            <w:r>
              <w:t>2</w:t>
            </w:r>
            <w:r w:rsidR="007C562A">
              <w:t>9</w:t>
            </w:r>
            <w:r w:rsidRPr="00666AF7">
              <w:t>0/1</w:t>
            </w:r>
            <w:r w:rsidR="007C562A">
              <w:t>2</w:t>
            </w:r>
          </w:p>
        </w:tc>
      </w:tr>
    </w:tbl>
    <w:p w:rsidR="00212528" w:rsidRDefault="00212528" w:rsidP="00212528">
      <w:pPr>
        <w:pStyle w:val="Default"/>
        <w:tabs>
          <w:tab w:val="left" w:pos="6300"/>
        </w:tabs>
        <w:ind w:right="70"/>
        <w:jc w:val="both"/>
      </w:pP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>Nevezés:</w:t>
      </w:r>
      <w:r>
        <w:t xml:space="preserve"> </w:t>
      </w:r>
      <w:r w:rsidR="0005587D">
        <w:t xml:space="preserve">a </w:t>
      </w:r>
      <w:hyperlink r:id="rId8" w:history="1">
        <w:r w:rsidR="0005587D" w:rsidRPr="005D14E4">
          <w:rPr>
            <w:rStyle w:val="Hiperhivatkozs"/>
          </w:rPr>
          <w:t>vizslase@gmail.com</w:t>
        </w:r>
      </w:hyperlink>
      <w:r w:rsidR="0005587D">
        <w:t xml:space="preserve"> </w:t>
      </w:r>
      <w:r>
        <w:t xml:space="preserve">e-mail címen, illetve a helyszínen. 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>Nevezési díj</w:t>
      </w:r>
      <w:r>
        <w:t xml:space="preserve">: </w:t>
      </w:r>
      <w:r w:rsidR="00541EA1">
        <w:t>8</w:t>
      </w:r>
      <w:r>
        <w:t>00 Ft, a</w:t>
      </w:r>
      <w:r w:rsidR="007E6F7C">
        <w:t>kik</w:t>
      </w:r>
      <w:r>
        <w:t xml:space="preserve"> </w:t>
      </w:r>
      <w:r w:rsidR="007E6F7C">
        <w:t xml:space="preserve">nevezése </w:t>
      </w:r>
      <w:r w:rsidR="00B17F6B">
        <w:t>októ</w:t>
      </w:r>
      <w:r w:rsidR="00802F96">
        <w:t>ber 5. szerda</w:t>
      </w:r>
      <w:r>
        <w:t xml:space="preserve"> 20:00 óráig beérkez</w:t>
      </w:r>
      <w:r w:rsidR="007E6F7C">
        <w:t>ik,</w:t>
      </w:r>
      <w:r>
        <w:t xml:space="preserve"> </w:t>
      </w:r>
      <w:r w:rsidR="002C7CAC">
        <w:t>azok</w:t>
      </w:r>
      <w:r w:rsidR="007D4138">
        <w:t xml:space="preserve">nak </w:t>
      </w:r>
      <w:r w:rsidR="00BB78DA">
        <w:t>7</w:t>
      </w:r>
      <w:r w:rsidR="007D4138">
        <w:t>00 Ft</w:t>
      </w:r>
      <w:r>
        <w:t>.</w:t>
      </w:r>
    </w:p>
    <w:p w:rsidR="00854CE4" w:rsidRDefault="001B1C13">
      <w:pPr>
        <w:pStyle w:val="Default"/>
        <w:tabs>
          <w:tab w:val="left" w:pos="6300"/>
        </w:tabs>
        <w:ind w:right="70"/>
        <w:jc w:val="both"/>
      </w:pPr>
      <w:r>
        <w:t>A</w:t>
      </w:r>
      <w:r w:rsidR="00854CE4">
        <w:t xml:space="preserve"> Vizsla Kupában megszokott módon, indulhattok második vagy további pályán is</w:t>
      </w:r>
      <w:r w:rsidR="003F0986">
        <w:t xml:space="preserve"> </w:t>
      </w:r>
      <w:r w:rsidR="00BB78DA">
        <w:t>30</w:t>
      </w:r>
      <w:r w:rsidR="003F0986">
        <w:t>0</w:t>
      </w:r>
      <w:r w:rsidR="00D37DE5">
        <w:t> </w:t>
      </w:r>
      <w:r w:rsidR="003F0986">
        <w:t>Ft</w:t>
      </w:r>
      <w:r w:rsidR="007E6F7C">
        <w:t>/pálya áron</w:t>
      </w:r>
      <w:r>
        <w:t>, edzési és fejlődési lehetőséget, valamint további pontszerzési lehetőséget biztosítva a résztvevőknek</w:t>
      </w:r>
      <w:r w:rsidR="00854CE4">
        <w:t>.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>Jelentkezés</w:t>
      </w:r>
      <w:r>
        <w:t>: a versenyközpontban 9:30-tól</w:t>
      </w:r>
      <w:r w:rsidR="001F63ED">
        <w:t xml:space="preserve"> 13 óráig</w:t>
      </w:r>
      <w:r>
        <w:t xml:space="preserve">. 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>"0" idő: 10:00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</w:p>
    <w:p w:rsidR="00E72CE0" w:rsidRDefault="00854CE4" w:rsidP="00BF09DE">
      <w:pPr>
        <w:pStyle w:val="Default"/>
        <w:tabs>
          <w:tab w:val="left" w:pos="6300"/>
        </w:tabs>
        <w:ind w:right="70"/>
        <w:jc w:val="both"/>
        <w:rPr>
          <w:bCs/>
        </w:rPr>
      </w:pPr>
      <w:r>
        <w:rPr>
          <w:b/>
          <w:bCs/>
        </w:rPr>
        <w:t xml:space="preserve">Térkép: </w:t>
      </w:r>
      <w:r w:rsidR="00802F96">
        <w:rPr>
          <w:b/>
          <w:bCs/>
        </w:rPr>
        <w:t>Vadaskert</w:t>
      </w:r>
      <w:r w:rsidR="00E72CE0">
        <w:rPr>
          <w:b/>
          <w:bCs/>
        </w:rPr>
        <w:t xml:space="preserve"> </w:t>
      </w:r>
      <w:r>
        <w:rPr>
          <w:b/>
          <w:bCs/>
        </w:rPr>
        <w:t>M= 1:</w:t>
      </w:r>
      <w:r w:rsidR="00B4669B">
        <w:rPr>
          <w:b/>
          <w:bCs/>
        </w:rPr>
        <w:t>10 0</w:t>
      </w:r>
      <w:r>
        <w:rPr>
          <w:b/>
          <w:bCs/>
        </w:rPr>
        <w:t xml:space="preserve">00, </w:t>
      </w:r>
      <w:proofErr w:type="spellStart"/>
      <w:r>
        <w:rPr>
          <w:bCs/>
        </w:rPr>
        <w:t>alapszintköz</w:t>
      </w:r>
      <w:proofErr w:type="spellEnd"/>
      <w:r>
        <w:rPr>
          <w:bCs/>
        </w:rPr>
        <w:t xml:space="preserve"> 5 m</w:t>
      </w:r>
      <w:r w:rsidR="00802F96">
        <w:rPr>
          <w:bCs/>
        </w:rPr>
        <w:t xml:space="preserve">. A térképet Dénes Zoltán csapata készítette 2014-15-ben. Változásokat helyesbítette a Vizsla SE. 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Cs/>
        </w:rPr>
      </w:pP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  <w:bCs/>
        </w:rPr>
        <w:t>Rajt</w:t>
      </w:r>
      <w:r>
        <w:rPr>
          <w:bCs/>
        </w:rPr>
        <w:t xml:space="preserve"> és </w:t>
      </w:r>
      <w:r>
        <w:rPr>
          <w:b/>
          <w:bCs/>
        </w:rPr>
        <w:t>Cél</w:t>
      </w:r>
      <w:r>
        <w:rPr>
          <w:bCs/>
        </w:rPr>
        <w:t xml:space="preserve"> a VK </w:t>
      </w:r>
      <w:r w:rsidR="00E72CE0">
        <w:rPr>
          <w:bCs/>
        </w:rPr>
        <w:t>kö</w:t>
      </w:r>
      <w:r>
        <w:rPr>
          <w:bCs/>
        </w:rPr>
        <w:t>ze</w:t>
      </w:r>
      <w:r w:rsidR="00E72CE0">
        <w:rPr>
          <w:bCs/>
        </w:rPr>
        <w:t>l</w:t>
      </w:r>
      <w:r>
        <w:rPr>
          <w:bCs/>
        </w:rPr>
        <w:t>ében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  <w:bCs/>
        </w:rPr>
        <w:t xml:space="preserve">Időmérés: </w:t>
      </w:r>
      <w:r>
        <w:t xml:space="preserve">Az edzőversenyen a </w:t>
      </w:r>
      <w:proofErr w:type="spellStart"/>
      <w:r>
        <w:t>SPORT</w:t>
      </w:r>
      <w:r>
        <w:rPr>
          <w:i/>
          <w:iCs/>
        </w:rPr>
        <w:t>ident</w:t>
      </w:r>
      <w:proofErr w:type="spellEnd"/>
      <w:r>
        <w:rPr>
          <w:i/>
          <w:iCs/>
        </w:rPr>
        <w:t xml:space="preserve"> </w:t>
      </w:r>
      <w:r>
        <w:t xml:space="preserve">rendszert használjuk, </w:t>
      </w:r>
      <w:proofErr w:type="spellStart"/>
      <w:r>
        <w:t>dugóka</w:t>
      </w:r>
      <w:proofErr w:type="spellEnd"/>
      <w:r>
        <w:t xml:space="preserve"> (chip) a helyszínen</w:t>
      </w:r>
      <w:r>
        <w:rPr>
          <w:b/>
          <w:bCs/>
        </w:rPr>
        <w:t xml:space="preserve"> </w:t>
      </w:r>
      <w:r>
        <w:rPr>
          <w:bCs/>
        </w:rPr>
        <w:t>bérelhető fejenként 200 Ft-ért</w:t>
      </w:r>
      <w:r>
        <w:t>.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</w:p>
    <w:p w:rsidR="000400A2" w:rsidRDefault="004C2F09" w:rsidP="004C2F09">
      <w:pPr>
        <w:pStyle w:val="Default"/>
        <w:tabs>
          <w:tab w:val="left" w:pos="6300"/>
        </w:tabs>
        <w:ind w:right="70"/>
        <w:jc w:val="both"/>
      </w:pPr>
      <w:r>
        <w:t xml:space="preserve">Rajtolás érkezési sorrendben. A csapatbajnokság értékelésébe azokat tudjuk figyelembe venni, akik 12:45-ig befejezik a pályát és kiolvassák a </w:t>
      </w:r>
      <w:proofErr w:type="spellStart"/>
      <w:r>
        <w:t>dugókájukat</w:t>
      </w:r>
      <w:proofErr w:type="spellEnd"/>
      <w:r>
        <w:t xml:space="preserve">. </w:t>
      </w:r>
    </w:p>
    <w:p w:rsidR="004C2F09" w:rsidRDefault="004C2F09" w:rsidP="004C2F09">
      <w:pPr>
        <w:pStyle w:val="Default"/>
        <w:tabs>
          <w:tab w:val="left" w:pos="6300"/>
        </w:tabs>
        <w:ind w:right="70"/>
        <w:jc w:val="both"/>
      </w:pPr>
      <w:r>
        <w:t xml:space="preserve">Eredményhirdetés 13:00-kor lesz, csak a csapatbajnokságra, </w:t>
      </w:r>
      <w:r w:rsidRPr="00B511E0">
        <w:rPr>
          <w:b/>
        </w:rPr>
        <w:t xml:space="preserve">a legjobb 3 </w:t>
      </w:r>
      <w:r>
        <w:rPr>
          <w:b/>
        </w:rPr>
        <w:t>egyesület</w:t>
      </w:r>
      <w:r w:rsidRPr="00B511E0">
        <w:rPr>
          <w:b/>
        </w:rPr>
        <w:t xml:space="preserve"> </w:t>
      </w:r>
      <w:r>
        <w:rPr>
          <w:b/>
        </w:rPr>
        <w:t xml:space="preserve">a BTFSZ felajánlásából </w:t>
      </w:r>
      <w:r w:rsidRPr="00B511E0">
        <w:rPr>
          <w:b/>
        </w:rPr>
        <w:t>egy-egy tortát kap</w:t>
      </w:r>
      <w:r>
        <w:t>.</w:t>
      </w:r>
    </w:p>
    <w:p w:rsidR="004C2F09" w:rsidRDefault="004C2F09" w:rsidP="004C2F09">
      <w:pPr>
        <w:pStyle w:val="Default"/>
        <w:tabs>
          <w:tab w:val="left" w:pos="6300"/>
        </w:tabs>
        <w:ind w:right="70"/>
        <w:jc w:val="both"/>
      </w:pP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t xml:space="preserve">Öltözés a helyszínen, sátorban lehetséges. 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t xml:space="preserve">A befutóknak innivalót </w:t>
      </w:r>
      <w:r w:rsidR="0005587D">
        <w:t xml:space="preserve">és zsíros kenyeret </w:t>
      </w:r>
      <w:r>
        <w:t xml:space="preserve">kínálunk. 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</w:p>
    <w:p w:rsidR="00790EF3" w:rsidRDefault="00790EF3" w:rsidP="00802F96">
      <w:pPr>
        <w:pStyle w:val="Default"/>
        <w:ind w:right="70"/>
        <w:jc w:val="both"/>
      </w:pPr>
      <w:r>
        <w:t>Ez a 201</w:t>
      </w:r>
      <w:r w:rsidR="00BA7D86">
        <w:t>6</w:t>
      </w:r>
      <w:r>
        <w:t xml:space="preserve">. évi 7 részes Vizsla Kupa sorozat </w:t>
      </w:r>
      <w:r w:rsidR="00802F96">
        <w:t>hetedik, döntő,</w:t>
      </w:r>
      <w:r w:rsidR="006E6247">
        <w:t xml:space="preserve"> futama</w:t>
      </w:r>
      <w:r>
        <w:t xml:space="preserve">, </w:t>
      </w:r>
      <w:r w:rsidR="00416B05">
        <w:t xml:space="preserve">az </w:t>
      </w:r>
      <w:r>
        <w:t>összetett pontverseny helyezettjeit az előző évekhez hasonlóan díjazzuk</w:t>
      </w:r>
      <w:r w:rsidR="00BA7D86">
        <w:t xml:space="preserve"> </w:t>
      </w:r>
      <w:r w:rsidR="00802F96">
        <w:t xml:space="preserve">az egész évben összegyűjtött pontok alapján. </w:t>
      </w:r>
      <w:r>
        <w:t>Az összetett eredménybe minden futáson</w:t>
      </w:r>
      <w:r w:rsidR="00802F96">
        <w:t xml:space="preserve"> és minden pályán</w:t>
      </w:r>
      <w:r>
        <w:t xml:space="preserve"> szerzett pontszám beleszámít.</w:t>
      </w:r>
    </w:p>
    <w:p w:rsidR="00790EF3" w:rsidRDefault="00790EF3" w:rsidP="00790EF3">
      <w:pPr>
        <w:pStyle w:val="Default"/>
        <w:tabs>
          <w:tab w:val="left" w:pos="6300"/>
        </w:tabs>
        <w:ind w:right="70"/>
        <w:jc w:val="both"/>
      </w:pPr>
      <w:r>
        <w:t xml:space="preserve">A legfrissebb információkat megtaláljátok itt: </w:t>
      </w:r>
      <w:hyperlink r:id="rId9" w:anchor="!/VizslaSE" w:history="1">
        <w:r w:rsidRPr="00F56673">
          <w:rPr>
            <w:rStyle w:val="Hiperhivatkozs"/>
            <w:color w:val="auto"/>
          </w:rPr>
          <w:t>https://www.facebook.com/VizslaSE</w:t>
        </w:r>
      </w:hyperlink>
    </w:p>
    <w:p w:rsidR="00790EF3" w:rsidRDefault="00790EF3" w:rsidP="00790EF3">
      <w:pPr>
        <w:pStyle w:val="Default"/>
        <w:ind w:right="70"/>
      </w:pPr>
    </w:p>
    <w:p w:rsidR="00790EF3" w:rsidRDefault="00790EF3" w:rsidP="00790EF3">
      <w:pPr>
        <w:pStyle w:val="Default"/>
        <w:tabs>
          <w:tab w:val="left" w:pos="6300"/>
        </w:tabs>
        <w:ind w:right="70"/>
        <w:jc w:val="both"/>
        <w:rPr>
          <w:i/>
        </w:rPr>
      </w:pPr>
      <w:r>
        <w:rPr>
          <w:b/>
          <w:i/>
        </w:rPr>
        <w:t xml:space="preserve">Várunk szeretettel a versenyünkön, izgalmas pályákkal és jó hangulattal! </w:t>
      </w:r>
    </w:p>
    <w:p w:rsidR="009A77E8" w:rsidRDefault="00790EF3" w:rsidP="00790EF3">
      <w:pPr>
        <w:pStyle w:val="Default"/>
        <w:tabs>
          <w:tab w:val="left" w:pos="6480"/>
        </w:tabs>
        <w:ind w:right="70"/>
        <w:jc w:val="both"/>
        <w:rPr>
          <w:i/>
        </w:rPr>
      </w:pPr>
      <w:r>
        <w:rPr>
          <w:i/>
        </w:rPr>
        <w:t>Hegedűs Zoltán és a Vizslák</w:t>
      </w:r>
    </w:p>
    <w:sectPr w:rsidR="009A77E8" w:rsidSect="0009301B">
      <w:pgSz w:w="11906" w:h="16838"/>
      <w:pgMar w:top="1077" w:right="1418" w:bottom="107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24565"/>
    <w:multiLevelType w:val="hybridMultilevel"/>
    <w:tmpl w:val="5058A7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A066CC"/>
    <w:rsid w:val="000400A2"/>
    <w:rsid w:val="0005587D"/>
    <w:rsid w:val="00084C6B"/>
    <w:rsid w:val="0009301B"/>
    <w:rsid w:val="000A5845"/>
    <w:rsid w:val="0011152A"/>
    <w:rsid w:val="00175BEF"/>
    <w:rsid w:val="0019617D"/>
    <w:rsid w:val="001A0064"/>
    <w:rsid w:val="001B1C13"/>
    <w:rsid w:val="001D4908"/>
    <w:rsid w:val="001F63ED"/>
    <w:rsid w:val="00212528"/>
    <w:rsid w:val="00272834"/>
    <w:rsid w:val="002C6DF5"/>
    <w:rsid w:val="002C7CAC"/>
    <w:rsid w:val="002F0E08"/>
    <w:rsid w:val="0032794A"/>
    <w:rsid w:val="003A312D"/>
    <w:rsid w:val="003F0986"/>
    <w:rsid w:val="00416B05"/>
    <w:rsid w:val="0043202F"/>
    <w:rsid w:val="0049026B"/>
    <w:rsid w:val="00490C66"/>
    <w:rsid w:val="004A74C0"/>
    <w:rsid w:val="004C2F09"/>
    <w:rsid w:val="00537F92"/>
    <w:rsid w:val="00541EA1"/>
    <w:rsid w:val="00597CD2"/>
    <w:rsid w:val="00601D3C"/>
    <w:rsid w:val="00616183"/>
    <w:rsid w:val="00625626"/>
    <w:rsid w:val="0067570A"/>
    <w:rsid w:val="006B1D05"/>
    <w:rsid w:val="006E6247"/>
    <w:rsid w:val="00790EF3"/>
    <w:rsid w:val="007A2AE3"/>
    <w:rsid w:val="007C0D0F"/>
    <w:rsid w:val="007C562A"/>
    <w:rsid w:val="007D4138"/>
    <w:rsid w:val="007D649B"/>
    <w:rsid w:val="007E6F7C"/>
    <w:rsid w:val="007F643A"/>
    <w:rsid w:val="00800CE9"/>
    <w:rsid w:val="00802F96"/>
    <w:rsid w:val="00854CE4"/>
    <w:rsid w:val="0095600C"/>
    <w:rsid w:val="00982285"/>
    <w:rsid w:val="009830B0"/>
    <w:rsid w:val="00996CDD"/>
    <w:rsid w:val="009A77E8"/>
    <w:rsid w:val="009E22E5"/>
    <w:rsid w:val="009F3553"/>
    <w:rsid w:val="00A066CC"/>
    <w:rsid w:val="00A73FE1"/>
    <w:rsid w:val="00A82411"/>
    <w:rsid w:val="00A85D56"/>
    <w:rsid w:val="00AA4C0E"/>
    <w:rsid w:val="00AB6156"/>
    <w:rsid w:val="00AD2A3C"/>
    <w:rsid w:val="00B17F6B"/>
    <w:rsid w:val="00B4669B"/>
    <w:rsid w:val="00BA7D86"/>
    <w:rsid w:val="00BB6BD0"/>
    <w:rsid w:val="00BB78DA"/>
    <w:rsid w:val="00BE183C"/>
    <w:rsid w:val="00BF09DE"/>
    <w:rsid w:val="00BF1FC8"/>
    <w:rsid w:val="00C42BAA"/>
    <w:rsid w:val="00C727F3"/>
    <w:rsid w:val="00D21AEA"/>
    <w:rsid w:val="00D37DE5"/>
    <w:rsid w:val="00D554DC"/>
    <w:rsid w:val="00DC0518"/>
    <w:rsid w:val="00DC1D42"/>
    <w:rsid w:val="00DF65AF"/>
    <w:rsid w:val="00DF6E6B"/>
    <w:rsid w:val="00E72CE0"/>
    <w:rsid w:val="00EB0BA5"/>
    <w:rsid w:val="00EF7776"/>
    <w:rsid w:val="00F371BB"/>
    <w:rsid w:val="00F646B0"/>
    <w:rsid w:val="00FA7E91"/>
    <w:rsid w:val="00FE1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9301B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09301B"/>
    <w:rPr>
      <w:rFonts w:ascii="Times New Roman" w:eastAsia="Times New Roman" w:hAnsi="Times New Roman" w:cs="Times New Roman"/>
    </w:rPr>
  </w:style>
  <w:style w:type="character" w:customStyle="1" w:styleId="WW8Num2z0">
    <w:name w:val="WW8Num2z0"/>
    <w:rsid w:val="0009301B"/>
  </w:style>
  <w:style w:type="character" w:customStyle="1" w:styleId="WW8Num2z1">
    <w:name w:val="WW8Num2z1"/>
    <w:rsid w:val="0009301B"/>
  </w:style>
  <w:style w:type="character" w:customStyle="1" w:styleId="WW8Num2z2">
    <w:name w:val="WW8Num2z2"/>
    <w:rsid w:val="0009301B"/>
  </w:style>
  <w:style w:type="character" w:customStyle="1" w:styleId="WW8Num2z3">
    <w:name w:val="WW8Num2z3"/>
    <w:rsid w:val="0009301B"/>
  </w:style>
  <w:style w:type="character" w:customStyle="1" w:styleId="WW8Num2z4">
    <w:name w:val="WW8Num2z4"/>
    <w:rsid w:val="0009301B"/>
  </w:style>
  <w:style w:type="character" w:customStyle="1" w:styleId="WW8Num2z5">
    <w:name w:val="WW8Num2z5"/>
    <w:rsid w:val="0009301B"/>
  </w:style>
  <w:style w:type="character" w:customStyle="1" w:styleId="WW8Num2z6">
    <w:name w:val="WW8Num2z6"/>
    <w:rsid w:val="0009301B"/>
  </w:style>
  <w:style w:type="character" w:customStyle="1" w:styleId="WW8Num2z7">
    <w:name w:val="WW8Num2z7"/>
    <w:rsid w:val="0009301B"/>
  </w:style>
  <w:style w:type="character" w:customStyle="1" w:styleId="WW8Num2z8">
    <w:name w:val="WW8Num2z8"/>
    <w:rsid w:val="0009301B"/>
  </w:style>
  <w:style w:type="character" w:customStyle="1" w:styleId="Bekezdsalap-bettpusa2">
    <w:name w:val="Bekezdés alap-betűtípusa2"/>
    <w:rsid w:val="0009301B"/>
  </w:style>
  <w:style w:type="character" w:customStyle="1" w:styleId="WW8Num1z1">
    <w:name w:val="WW8Num1z1"/>
    <w:rsid w:val="0009301B"/>
    <w:rPr>
      <w:rFonts w:ascii="Courier New" w:hAnsi="Courier New" w:cs="Courier New"/>
    </w:rPr>
  </w:style>
  <w:style w:type="character" w:customStyle="1" w:styleId="WW8Num1z2">
    <w:name w:val="WW8Num1z2"/>
    <w:rsid w:val="0009301B"/>
    <w:rPr>
      <w:rFonts w:ascii="Wingdings" w:hAnsi="Wingdings" w:cs="Wingdings"/>
    </w:rPr>
  </w:style>
  <w:style w:type="character" w:customStyle="1" w:styleId="WW8Num1z3">
    <w:name w:val="WW8Num1z3"/>
    <w:rsid w:val="0009301B"/>
    <w:rPr>
      <w:rFonts w:ascii="Symbol" w:hAnsi="Symbol" w:cs="Symbol"/>
    </w:rPr>
  </w:style>
  <w:style w:type="character" w:customStyle="1" w:styleId="Bekezdsalap-bettpusa1">
    <w:name w:val="Bekezdés alap-betűtípusa1"/>
    <w:rsid w:val="0009301B"/>
  </w:style>
  <w:style w:type="character" w:styleId="Hiperhivatkozs">
    <w:name w:val="Hyperlink"/>
    <w:basedOn w:val="Bekezdsalap-bettpusa1"/>
    <w:rsid w:val="0009301B"/>
    <w:rPr>
      <w:color w:val="0000FF"/>
      <w:u w:val="single"/>
    </w:rPr>
  </w:style>
  <w:style w:type="character" w:styleId="Mrltotthiperhivatkozs">
    <w:name w:val="FollowedHyperlink"/>
    <w:basedOn w:val="Bekezdsalap-bettpusa1"/>
    <w:rsid w:val="0009301B"/>
    <w:rPr>
      <w:color w:val="800080"/>
      <w:u w:val="single"/>
    </w:rPr>
  </w:style>
  <w:style w:type="paragraph" w:customStyle="1" w:styleId="Cmsor">
    <w:name w:val="Címsor"/>
    <w:basedOn w:val="Norml"/>
    <w:next w:val="Szvegtrzs"/>
    <w:rsid w:val="0009301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Szvegtrzs">
    <w:name w:val="Body Text"/>
    <w:basedOn w:val="Norml"/>
    <w:rsid w:val="0009301B"/>
    <w:pPr>
      <w:spacing w:after="120"/>
    </w:pPr>
  </w:style>
  <w:style w:type="paragraph" w:styleId="Lista">
    <w:name w:val="List"/>
    <w:basedOn w:val="Szvegtrzs"/>
    <w:rsid w:val="0009301B"/>
    <w:rPr>
      <w:rFonts w:cs="Mangal"/>
    </w:rPr>
  </w:style>
  <w:style w:type="paragraph" w:styleId="Kpalrs">
    <w:name w:val="caption"/>
    <w:basedOn w:val="Norml"/>
    <w:qFormat/>
    <w:rsid w:val="000930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rsid w:val="0009301B"/>
    <w:pPr>
      <w:suppressLineNumbers/>
    </w:pPr>
    <w:rPr>
      <w:rFonts w:cs="Mangal"/>
    </w:rPr>
  </w:style>
  <w:style w:type="paragraph" w:customStyle="1" w:styleId="Kpalrs1">
    <w:name w:val="Képaláírás1"/>
    <w:basedOn w:val="Norml"/>
    <w:rsid w:val="000930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efault">
    <w:name w:val="Default"/>
    <w:rsid w:val="0009301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Buborkszveg">
    <w:name w:val="Balloon Text"/>
    <w:basedOn w:val="Norml"/>
    <w:rsid w:val="0009301B"/>
    <w:rPr>
      <w:rFonts w:ascii="Tahoma" w:hAnsi="Tahoma" w:cs="Tahoma"/>
      <w:sz w:val="16"/>
      <w:szCs w:val="16"/>
    </w:rPr>
  </w:style>
  <w:style w:type="paragraph" w:customStyle="1" w:styleId="Tblzattartalom">
    <w:name w:val="Táblázattartalom"/>
    <w:basedOn w:val="Norml"/>
    <w:rsid w:val="0009301B"/>
    <w:pPr>
      <w:suppressLineNumbers/>
    </w:pPr>
  </w:style>
  <w:style w:type="paragraph" w:customStyle="1" w:styleId="Tblzatfejlc">
    <w:name w:val="Táblázatfejléc"/>
    <w:basedOn w:val="Tblzattartalom"/>
    <w:rsid w:val="0009301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1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9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4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zslase@gmail.com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412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3254</CharactersWithSpaces>
  <SharedDoc>false</SharedDoc>
  <HLinks>
    <vt:vector size="18" baseType="variant">
      <vt:variant>
        <vt:i4>5636129</vt:i4>
      </vt:variant>
      <vt:variant>
        <vt:i4>9</vt:i4>
      </vt:variant>
      <vt:variant>
        <vt:i4>0</vt:i4>
      </vt:variant>
      <vt:variant>
        <vt:i4>5</vt:i4>
      </vt:variant>
      <vt:variant>
        <vt:lpwstr>mailto:z.hegedus52@gmail.com</vt:lpwstr>
      </vt:variant>
      <vt:variant>
        <vt:lpwstr/>
      </vt:variant>
      <vt:variant>
        <vt:i4>7798843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</vt:lpwstr>
      </vt:variant>
      <vt:variant>
        <vt:lpwstr>!/VizslaSE</vt:lpwstr>
      </vt:variant>
      <vt:variant>
        <vt:i4>7602269</vt:i4>
      </vt:variant>
      <vt:variant>
        <vt:i4>3</vt:i4>
      </vt:variant>
      <vt:variant>
        <vt:i4>0</vt:i4>
      </vt:variant>
      <vt:variant>
        <vt:i4>5</vt:i4>
      </vt:variant>
      <vt:variant>
        <vt:lpwstr>mailto:vizslase@gmail.com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Hegedűs Z.</dc:creator>
  <cp:lastModifiedBy>Zsolt</cp:lastModifiedBy>
  <cp:revision>10</cp:revision>
  <cp:lastPrinted>2014-04-30T07:41:00Z</cp:lastPrinted>
  <dcterms:created xsi:type="dcterms:W3CDTF">2016-10-05T10:18:00Z</dcterms:created>
  <dcterms:modified xsi:type="dcterms:W3CDTF">2016-10-05T10:50:00Z</dcterms:modified>
</cp:coreProperties>
</file>