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701C" w14:textId="23DB530A" w:rsidR="00725A9D" w:rsidRDefault="00725A9D">
      <w:pPr>
        <w:rPr>
          <w:rFonts w:ascii="Century Gothic" w:hAnsi="Century Gothic"/>
        </w:rPr>
      </w:pPr>
      <w:r w:rsidRPr="001D1763">
        <w:rPr>
          <w:noProof/>
          <w:highlight w:val="dark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49E7C" wp14:editId="64EE434B">
                <wp:simplePos x="0" y="0"/>
                <wp:positionH relativeFrom="column">
                  <wp:posOffset>-375920</wp:posOffset>
                </wp:positionH>
                <wp:positionV relativeFrom="paragraph">
                  <wp:posOffset>-406400</wp:posOffset>
                </wp:positionV>
                <wp:extent cx="6634480" cy="690880"/>
                <wp:effectExtent l="0" t="0" r="7620" b="7620"/>
                <wp:wrapNone/>
                <wp:docPr id="1211509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684E2" w14:textId="02DA92BE" w:rsidR="00725A9D" w:rsidRPr="009A19E5" w:rsidRDefault="009A19E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D1763">
                              <w:rPr>
                                <w:noProof/>
                                <w:color w:val="000000" w:themeColor="text1"/>
                                <w:highlight w:val="darkYellow"/>
                              </w:rPr>
                              <w:drawing>
                                <wp:inline distT="0" distB="0" distL="0" distR="0" wp14:anchorId="7AD20423" wp14:editId="65F5ABA6">
                                  <wp:extent cx="1409700" cy="444500"/>
                                  <wp:effectExtent l="0" t="0" r="0" b="0"/>
                                  <wp:docPr id="12122301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223013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176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darkYellow"/>
                              </w:rPr>
                              <w:t xml:space="preserve">            </w:t>
                            </w:r>
                            <w:r w:rsidR="001D176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darkYellow"/>
                              </w:rPr>
                              <w:t xml:space="preserve"> </w:t>
                            </w:r>
                            <w:r w:rsidR="00725A9D" w:rsidRPr="001D1763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darkYellow"/>
                              </w:rPr>
                              <w:t>The 2025 Dr. Walter W. Ristow Prize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9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6pt;margin-top:-32pt;width:522.4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" fillcolor="white [3201]" strokeweight=".5pt">
                <v:textbox>
                  <w:txbxContent>
                    <w:p w14:paraId="29A684E2" w14:textId="02DA92BE" w:rsidR="00725A9D" w:rsidRPr="009A19E5" w:rsidRDefault="009A19E5">
                      <w:pP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1D1763">
                        <w:rPr>
                          <w:noProof/>
                          <w:color w:val="000000" w:themeColor="text1"/>
                          <w:highlight w:val="darkYellow"/>
                        </w:rPr>
                        <w:drawing>
                          <wp:inline distT="0" distB="0" distL="0" distR="0" wp14:anchorId="7AD20423" wp14:editId="65F5ABA6">
                            <wp:extent cx="1409700" cy="444500"/>
                            <wp:effectExtent l="0" t="0" r="0" b="0"/>
                            <wp:docPr id="12122301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223013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176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darkYellow"/>
                        </w:rPr>
                        <w:t xml:space="preserve">            </w:t>
                      </w:r>
                      <w:r w:rsidR="001D176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darkYellow"/>
                        </w:rPr>
                        <w:t xml:space="preserve"> </w:t>
                      </w:r>
                      <w:r w:rsidR="00725A9D" w:rsidRPr="001D1763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darkYellow"/>
                        </w:rPr>
                        <w:t>The 2025 Dr. Walter W. Ristow Prize</w:t>
                      </w:r>
                    </w:p>
                  </w:txbxContent>
                </v:textbox>
              </v:shape>
            </w:pict>
          </mc:Fallback>
        </mc:AlternateContent>
      </w:r>
      <w:r w:rsidRPr="001D1763">
        <w:rPr>
          <w:rFonts w:ascii="Century Gothic" w:hAnsi="Century Gothic"/>
          <w:highlight w:val="darkYellow"/>
        </w:rPr>
        <w:t>The</w:t>
      </w:r>
      <w:r>
        <w:rPr>
          <w:rFonts w:ascii="Century Gothic" w:hAnsi="Century Gothic"/>
        </w:rPr>
        <w:t xml:space="preserve"> </w:t>
      </w:r>
    </w:p>
    <w:p w14:paraId="29A54F31" w14:textId="4B83B35F" w:rsidR="009A19E5" w:rsidRPr="009A19E5" w:rsidRDefault="00725A9D" w:rsidP="009A19E5">
      <w:pPr>
        <w:spacing w:line="240" w:lineRule="auto"/>
        <w:jc w:val="center"/>
        <w:rPr>
          <w:rFonts w:ascii="Century Gothic" w:hAnsi="Century Gothic"/>
          <w:b/>
          <w:bCs/>
          <w:i/>
          <w:iCs/>
          <w:sz w:val="32"/>
          <w:szCs w:val="32"/>
        </w:rPr>
      </w:pPr>
      <w:r w:rsidRPr="009A19E5">
        <w:rPr>
          <w:rFonts w:ascii="Century Gothic" w:hAnsi="Century Gothic"/>
          <w:b/>
          <w:bCs/>
          <w:i/>
          <w:iCs/>
          <w:sz w:val="32"/>
          <w:szCs w:val="32"/>
        </w:rPr>
        <w:t xml:space="preserve">For an Academic Paper </w:t>
      </w:r>
      <w:r w:rsidR="009A19E5" w:rsidRPr="009A19E5">
        <w:rPr>
          <w:rFonts w:ascii="Century Gothic" w:hAnsi="Century Gothic"/>
          <w:b/>
          <w:bCs/>
          <w:i/>
          <w:iCs/>
          <w:sz w:val="32"/>
          <w:szCs w:val="32"/>
        </w:rPr>
        <w:t>i</w:t>
      </w:r>
      <w:r w:rsidRPr="009A19E5">
        <w:rPr>
          <w:rFonts w:ascii="Century Gothic" w:hAnsi="Century Gothic"/>
          <w:b/>
          <w:bCs/>
          <w:i/>
          <w:iCs/>
          <w:sz w:val="32"/>
          <w:szCs w:val="32"/>
        </w:rPr>
        <w:t>n the History of Cartography</w:t>
      </w:r>
    </w:p>
    <w:p w14:paraId="261F0BA6" w14:textId="52EC33FC" w:rsidR="00725A9D" w:rsidRPr="00CC3EC8" w:rsidRDefault="00725A9D" w:rsidP="00CC3EC8">
      <w:pPr>
        <w:spacing w:line="240" w:lineRule="auto"/>
        <w:jc w:val="both"/>
        <w:rPr>
          <w:rFonts w:ascii="Century Gothic" w:hAnsi="Century Gothic"/>
          <w:sz w:val="22"/>
          <w:szCs w:val="22"/>
        </w:rPr>
      </w:pPr>
      <w:r w:rsidRPr="00CC3EC8">
        <w:rPr>
          <w:rFonts w:ascii="Century Gothic" w:hAnsi="Century Gothic"/>
          <w:sz w:val="22"/>
          <w:szCs w:val="22"/>
        </w:rPr>
        <w:t xml:space="preserve">This prize, offered by the Washington Map Society </w:t>
      </w:r>
      <w:r w:rsidR="00015928" w:rsidRPr="00CC3EC8">
        <w:rPr>
          <w:rFonts w:ascii="Century Gothic" w:hAnsi="Century Gothic"/>
          <w:sz w:val="22"/>
          <w:szCs w:val="22"/>
        </w:rPr>
        <w:t xml:space="preserve">(WMS) </w:t>
      </w:r>
      <w:r w:rsidRPr="00CC3EC8">
        <w:rPr>
          <w:rFonts w:ascii="Century Gothic" w:hAnsi="Century Gothic"/>
          <w:sz w:val="22"/>
          <w:szCs w:val="22"/>
        </w:rPr>
        <w:t>since 1994, recognizes academic achievement in the history of</w:t>
      </w:r>
      <w:r w:rsidR="00CC3EC8">
        <w:rPr>
          <w:rFonts w:ascii="Century Gothic" w:hAnsi="Century Gothic"/>
          <w:sz w:val="22"/>
          <w:szCs w:val="22"/>
        </w:rPr>
        <w:t xml:space="preserve"> cartography</w:t>
      </w:r>
      <w:r w:rsidR="00015928" w:rsidRPr="00CC3EC8">
        <w:rPr>
          <w:rFonts w:ascii="Century Gothic" w:hAnsi="Century Gothic"/>
          <w:sz w:val="22"/>
          <w:szCs w:val="22"/>
        </w:rPr>
        <w:t xml:space="preserve">. It </w:t>
      </w:r>
      <w:r w:rsidRPr="00CC3EC8">
        <w:rPr>
          <w:rFonts w:ascii="Century Gothic" w:hAnsi="Century Gothic"/>
          <w:sz w:val="22"/>
          <w:szCs w:val="22"/>
        </w:rPr>
        <w:t>honors the late Dr. Walter</w:t>
      </w:r>
      <w:r w:rsidR="00015928" w:rsidRPr="00CC3EC8">
        <w:rPr>
          <w:rFonts w:ascii="Century Gothic" w:hAnsi="Century Gothic"/>
          <w:sz w:val="22"/>
          <w:szCs w:val="22"/>
        </w:rPr>
        <w:t xml:space="preserve"> W. Ristow, former chief of the Geography and Map Division, Library of Congress, and co-founder and first president of the WMS.</w:t>
      </w:r>
    </w:p>
    <w:p w14:paraId="7A3ACFC2" w14:textId="6EE44348" w:rsidR="00015928" w:rsidRPr="00A92042" w:rsidRDefault="00015928" w:rsidP="0031413D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A92042">
        <w:rPr>
          <w:rFonts w:ascii="Century Gothic" w:hAnsi="Century Gothic"/>
          <w:b/>
          <w:bCs/>
          <w:sz w:val="28"/>
          <w:szCs w:val="28"/>
        </w:rPr>
        <w:t>T</w:t>
      </w:r>
      <w:r w:rsidR="00303FC5" w:rsidRPr="00A92042">
        <w:rPr>
          <w:rFonts w:ascii="Century Gothic" w:hAnsi="Century Gothic"/>
          <w:b/>
          <w:bCs/>
          <w:sz w:val="28"/>
          <w:szCs w:val="28"/>
        </w:rPr>
        <w:t>HE AWARD</w:t>
      </w:r>
    </w:p>
    <w:p w14:paraId="32204858" w14:textId="794866B6" w:rsidR="00015928" w:rsidRPr="00CC3EC8" w:rsidRDefault="00015928" w:rsidP="0031413D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C3EC8">
        <w:rPr>
          <w:rFonts w:ascii="Century Gothic" w:hAnsi="Century Gothic"/>
          <w:sz w:val="22"/>
          <w:szCs w:val="22"/>
        </w:rPr>
        <w:t xml:space="preserve">A </w:t>
      </w:r>
      <w:r w:rsidR="00CC3EC8">
        <w:rPr>
          <w:rFonts w:ascii="Century Gothic" w:hAnsi="Century Gothic"/>
          <w:sz w:val="22"/>
          <w:szCs w:val="22"/>
        </w:rPr>
        <w:t xml:space="preserve">$1500 </w:t>
      </w:r>
      <w:r w:rsidRPr="00CC3EC8">
        <w:rPr>
          <w:rFonts w:ascii="Century Gothic" w:hAnsi="Century Gothic"/>
          <w:sz w:val="22"/>
          <w:szCs w:val="22"/>
        </w:rPr>
        <w:t xml:space="preserve">cash award, </w:t>
      </w:r>
      <w:r w:rsidR="00AE693C">
        <w:rPr>
          <w:rFonts w:ascii="Century Gothic" w:hAnsi="Century Gothic"/>
          <w:sz w:val="22"/>
          <w:szCs w:val="22"/>
        </w:rPr>
        <w:t>three</w:t>
      </w:r>
      <w:r w:rsidRPr="00CC3EC8">
        <w:rPr>
          <w:rFonts w:ascii="Century Gothic" w:hAnsi="Century Gothic"/>
          <w:sz w:val="22"/>
          <w:szCs w:val="22"/>
        </w:rPr>
        <w:t xml:space="preserve">-year membership in WMS, and publication of the winning paper in </w:t>
      </w:r>
      <w:r w:rsidRPr="00CC3EC8">
        <w:rPr>
          <w:rFonts w:ascii="Century Gothic" w:hAnsi="Century Gothic"/>
          <w:i/>
          <w:iCs/>
          <w:sz w:val="22"/>
          <w:szCs w:val="22"/>
        </w:rPr>
        <w:t>The Portolan</w:t>
      </w:r>
      <w:r w:rsidRPr="00CC3EC8">
        <w:rPr>
          <w:rFonts w:ascii="Century Gothic" w:hAnsi="Century Gothic"/>
          <w:sz w:val="22"/>
          <w:szCs w:val="22"/>
        </w:rPr>
        <w:t>, the journal of the Washington Map Society.</w:t>
      </w:r>
      <w:r w:rsidR="0031413D" w:rsidRPr="00CC3EC8">
        <w:rPr>
          <w:rFonts w:ascii="Century Gothic" w:hAnsi="Century Gothic"/>
          <w:sz w:val="22"/>
          <w:szCs w:val="22"/>
        </w:rPr>
        <w:t xml:space="preserve"> Honorable Mention may be awarded to an additional paper or papers at the judges’ discretion.</w:t>
      </w:r>
    </w:p>
    <w:p w14:paraId="731D008D" w14:textId="77777777" w:rsidR="0031413D" w:rsidRPr="00303FC5" w:rsidRDefault="0031413D" w:rsidP="0031413D">
      <w:pPr>
        <w:spacing w:after="0" w:line="240" w:lineRule="auto"/>
        <w:jc w:val="both"/>
        <w:rPr>
          <w:rFonts w:ascii="Century Gothic" w:hAnsi="Century Gothic"/>
        </w:rPr>
      </w:pPr>
    </w:p>
    <w:p w14:paraId="742B1356" w14:textId="10C3638F" w:rsidR="00015928" w:rsidRPr="00A92042" w:rsidRDefault="00015928" w:rsidP="0031413D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A92042">
        <w:rPr>
          <w:rFonts w:ascii="Century Gothic" w:hAnsi="Century Gothic"/>
          <w:b/>
          <w:bCs/>
          <w:sz w:val="28"/>
          <w:szCs w:val="28"/>
        </w:rPr>
        <w:t>W</w:t>
      </w:r>
      <w:r w:rsidR="00303FC5" w:rsidRPr="00A92042">
        <w:rPr>
          <w:rFonts w:ascii="Century Gothic" w:hAnsi="Century Gothic"/>
          <w:b/>
          <w:bCs/>
          <w:sz w:val="28"/>
          <w:szCs w:val="28"/>
        </w:rPr>
        <w:t>HO MAY APPLY</w:t>
      </w:r>
    </w:p>
    <w:p w14:paraId="7E0270C4" w14:textId="6E726D7F" w:rsidR="00015928" w:rsidRPr="00CC3EC8" w:rsidRDefault="00015928" w:rsidP="0031413D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C3EC8">
        <w:rPr>
          <w:rFonts w:ascii="Century Gothic" w:hAnsi="Century Gothic"/>
          <w:sz w:val="22"/>
          <w:szCs w:val="22"/>
        </w:rPr>
        <w:t>Full or part-time undergraduate, graduate, and first-year</w:t>
      </w:r>
      <w:r w:rsidR="00303FC5" w:rsidRPr="00CC3EC8">
        <w:rPr>
          <w:rFonts w:ascii="Century Gothic" w:hAnsi="Century Gothic"/>
          <w:sz w:val="22"/>
          <w:szCs w:val="22"/>
        </w:rPr>
        <w:t xml:space="preserve"> doctoral students attending accredited US or foreign colleges and universities. The Ristow Prize is intended to encourage scholars who are entering the field. Persons who have authored a commercially published academic work are not eligible for this competition.</w:t>
      </w:r>
    </w:p>
    <w:p w14:paraId="11281DBB" w14:textId="77777777" w:rsidR="0031413D" w:rsidRPr="00303FC5" w:rsidRDefault="0031413D" w:rsidP="0031413D">
      <w:pPr>
        <w:spacing w:after="0"/>
        <w:jc w:val="both"/>
        <w:rPr>
          <w:rFonts w:ascii="Century Gothic" w:hAnsi="Century Gothic"/>
        </w:rPr>
      </w:pPr>
    </w:p>
    <w:p w14:paraId="1A401086" w14:textId="129BA48C" w:rsidR="00303FC5" w:rsidRPr="00A92042" w:rsidRDefault="00303FC5" w:rsidP="0031413D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A92042">
        <w:rPr>
          <w:rFonts w:ascii="Century Gothic" w:hAnsi="Century Gothic"/>
          <w:b/>
          <w:bCs/>
          <w:sz w:val="28"/>
          <w:szCs w:val="28"/>
        </w:rPr>
        <w:t>ENTRY CRITERIA</w:t>
      </w:r>
    </w:p>
    <w:p w14:paraId="34D9EF41" w14:textId="7ADF1C36" w:rsidR="00303FC5" w:rsidRPr="00CC3EC8" w:rsidRDefault="00303FC5" w:rsidP="0031413D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C3EC8">
        <w:rPr>
          <w:rFonts w:ascii="Century Gothic" w:hAnsi="Century Gothic"/>
          <w:sz w:val="22"/>
          <w:szCs w:val="22"/>
        </w:rPr>
        <w:t xml:space="preserve">The competition seeks research papers on the history of </w:t>
      </w:r>
      <w:r w:rsidR="009A19E5">
        <w:rPr>
          <w:rFonts w:ascii="Century Gothic" w:hAnsi="Century Gothic"/>
          <w:sz w:val="22"/>
          <w:szCs w:val="22"/>
        </w:rPr>
        <w:t>maps</w:t>
      </w:r>
      <w:r w:rsidRPr="00CC3EC8">
        <w:rPr>
          <w:rFonts w:ascii="Century Gothic" w:hAnsi="Century Gothic"/>
          <w:sz w:val="22"/>
          <w:szCs w:val="22"/>
        </w:rPr>
        <w:t>, completed in fulfillment of coursework requirements or based on original research. All papers must be in English, documented in a style selected by the author, and not exc</w:t>
      </w:r>
      <w:r w:rsidR="00A138BD">
        <w:rPr>
          <w:rFonts w:ascii="Century Gothic" w:hAnsi="Century Gothic"/>
          <w:sz w:val="22"/>
          <w:szCs w:val="22"/>
        </w:rPr>
        <w:t>e</w:t>
      </w:r>
      <w:r w:rsidRPr="00CC3EC8">
        <w:rPr>
          <w:rFonts w:ascii="Century Gothic" w:hAnsi="Century Gothic"/>
          <w:sz w:val="22"/>
          <w:szCs w:val="22"/>
        </w:rPr>
        <w:t xml:space="preserve">eding 7500 words. Inclusion of clear maps supporting the paper is encouraged. Papers entered for the Prize may have </w:t>
      </w:r>
      <w:r w:rsidR="00A138BD">
        <w:rPr>
          <w:rFonts w:ascii="Century Gothic" w:hAnsi="Century Gothic"/>
          <w:sz w:val="22"/>
          <w:szCs w:val="22"/>
        </w:rPr>
        <w:t xml:space="preserve">been </w:t>
      </w:r>
      <w:r w:rsidRPr="00CC3EC8">
        <w:rPr>
          <w:rFonts w:ascii="Century Gothic" w:hAnsi="Century Gothic"/>
          <w:sz w:val="22"/>
          <w:szCs w:val="22"/>
        </w:rPr>
        <w:t xml:space="preserve">previously </w:t>
      </w:r>
      <w:r w:rsidR="00112A5D" w:rsidRPr="00CC3EC8">
        <w:rPr>
          <w:rFonts w:ascii="Century Gothic" w:hAnsi="Century Gothic"/>
          <w:sz w:val="22"/>
          <w:szCs w:val="22"/>
        </w:rPr>
        <w:t>entered in other competitions. They must not, however, have been published</w:t>
      </w:r>
      <w:r w:rsidR="00A138BD">
        <w:rPr>
          <w:rFonts w:ascii="Century Gothic" w:hAnsi="Century Gothic"/>
          <w:sz w:val="22"/>
          <w:szCs w:val="22"/>
        </w:rPr>
        <w:t xml:space="preserve"> </w:t>
      </w:r>
      <w:r w:rsidR="00112A5D" w:rsidRPr="00CC3EC8">
        <w:rPr>
          <w:rFonts w:ascii="Century Gothic" w:hAnsi="Century Gothic"/>
          <w:sz w:val="22"/>
          <w:szCs w:val="22"/>
        </w:rPr>
        <w:t>or in consideration for publication at the time of entry.</w:t>
      </w:r>
    </w:p>
    <w:p w14:paraId="1F2E1FBD" w14:textId="77777777" w:rsidR="0031413D" w:rsidRPr="00CC3EC8" w:rsidRDefault="0031413D" w:rsidP="0031413D">
      <w:pPr>
        <w:spacing w:after="0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356D5FE2" w14:textId="28E974AF" w:rsidR="00112A5D" w:rsidRPr="0031413D" w:rsidRDefault="00112A5D" w:rsidP="0031413D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A92042">
        <w:rPr>
          <w:rFonts w:ascii="Century Gothic" w:hAnsi="Century Gothic"/>
          <w:b/>
          <w:bCs/>
          <w:sz w:val="28"/>
          <w:szCs w:val="28"/>
        </w:rPr>
        <w:t>FORMAT</w:t>
      </w:r>
    </w:p>
    <w:p w14:paraId="5100497C" w14:textId="002E3B7B" w:rsidR="00112A5D" w:rsidRPr="00CC3EC8" w:rsidRDefault="00112A5D" w:rsidP="0031413D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C3EC8">
        <w:rPr>
          <w:rFonts w:ascii="Century Gothic" w:hAnsi="Century Gothic"/>
          <w:sz w:val="22"/>
          <w:szCs w:val="22"/>
        </w:rPr>
        <w:t xml:space="preserve">Papers should be converted to a Word or PDF document. Please ensure that the </w:t>
      </w:r>
      <w:r w:rsidR="00AE693C">
        <w:rPr>
          <w:rFonts w:ascii="Century Gothic" w:hAnsi="Century Gothic"/>
          <w:sz w:val="22"/>
          <w:szCs w:val="22"/>
        </w:rPr>
        <w:t>document</w:t>
      </w:r>
      <w:r w:rsidRPr="00CC3EC8">
        <w:rPr>
          <w:rFonts w:ascii="Century Gothic" w:hAnsi="Century Gothic"/>
          <w:sz w:val="22"/>
          <w:szCs w:val="22"/>
        </w:rPr>
        <w:t xml:space="preserve"> includes a title page </w:t>
      </w:r>
      <w:r w:rsidR="00AE693C">
        <w:rPr>
          <w:rFonts w:ascii="Century Gothic" w:hAnsi="Century Gothic"/>
          <w:sz w:val="22"/>
          <w:szCs w:val="22"/>
        </w:rPr>
        <w:t xml:space="preserve">and cover sheet with </w:t>
      </w:r>
      <w:r w:rsidRPr="00CC3EC8">
        <w:rPr>
          <w:rFonts w:ascii="Century Gothic" w:hAnsi="Century Gothic"/>
          <w:sz w:val="22"/>
          <w:szCs w:val="22"/>
        </w:rPr>
        <w:t>the entrant</w:t>
      </w:r>
      <w:r w:rsidR="00AE693C">
        <w:rPr>
          <w:rFonts w:ascii="Century Gothic" w:hAnsi="Century Gothic"/>
          <w:sz w:val="22"/>
          <w:szCs w:val="22"/>
        </w:rPr>
        <w:t>’</w:t>
      </w:r>
      <w:r w:rsidRPr="00CC3EC8">
        <w:rPr>
          <w:rFonts w:ascii="Century Gothic" w:hAnsi="Century Gothic"/>
          <w:sz w:val="22"/>
          <w:szCs w:val="22"/>
        </w:rPr>
        <w:t xml:space="preserve">s name, address, telephone number, e-mail address, and school, department and academic status.  </w:t>
      </w:r>
      <w:r w:rsidR="00A138BD">
        <w:rPr>
          <w:rFonts w:ascii="Century Gothic" w:hAnsi="Century Gothic"/>
          <w:sz w:val="22"/>
          <w:szCs w:val="22"/>
        </w:rPr>
        <w:t>D</w:t>
      </w:r>
      <w:r w:rsidRPr="00CC3EC8">
        <w:rPr>
          <w:rFonts w:ascii="Century Gothic" w:hAnsi="Century Gothic"/>
          <w:sz w:val="22"/>
          <w:szCs w:val="22"/>
        </w:rPr>
        <w:t>o not include th</w:t>
      </w:r>
      <w:r w:rsidR="00A138BD">
        <w:rPr>
          <w:rFonts w:ascii="Century Gothic" w:hAnsi="Century Gothic"/>
          <w:sz w:val="22"/>
          <w:szCs w:val="22"/>
        </w:rPr>
        <w:t>is information</w:t>
      </w:r>
      <w:r w:rsidRPr="00CC3EC8">
        <w:rPr>
          <w:rFonts w:ascii="Century Gothic" w:hAnsi="Century Gothic"/>
          <w:sz w:val="22"/>
          <w:szCs w:val="22"/>
        </w:rPr>
        <w:t xml:space="preserve"> on any other page.</w:t>
      </w:r>
    </w:p>
    <w:p w14:paraId="3B329BA7" w14:textId="77777777" w:rsidR="0031413D" w:rsidRDefault="0031413D" w:rsidP="0031413D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82CC4F8" w14:textId="4784580C" w:rsidR="00112A5D" w:rsidRPr="00A92042" w:rsidRDefault="00112A5D" w:rsidP="0031413D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A92042">
        <w:rPr>
          <w:rFonts w:ascii="Century Gothic" w:hAnsi="Century Gothic"/>
          <w:b/>
          <w:bCs/>
          <w:sz w:val="28"/>
          <w:szCs w:val="28"/>
        </w:rPr>
        <w:t>JUDGING CRITERIA</w:t>
      </w:r>
    </w:p>
    <w:p w14:paraId="5AE4C624" w14:textId="298C951C" w:rsidR="00112A5D" w:rsidRDefault="00112A5D" w:rsidP="0031413D">
      <w:pPr>
        <w:spacing w:after="0" w:line="240" w:lineRule="auto"/>
        <w:jc w:val="both"/>
        <w:rPr>
          <w:rFonts w:ascii="Century Gothic" w:hAnsi="Century Gothic"/>
        </w:rPr>
      </w:pPr>
      <w:r w:rsidRPr="00CC3EC8">
        <w:rPr>
          <w:rFonts w:ascii="Century Gothic" w:hAnsi="Century Gothic"/>
          <w:sz w:val="22"/>
          <w:szCs w:val="22"/>
        </w:rPr>
        <w:t>Three broad criteria: (1)</w:t>
      </w:r>
      <w:r w:rsidR="00A92042" w:rsidRPr="00CC3EC8">
        <w:rPr>
          <w:rFonts w:ascii="Century Gothic" w:hAnsi="Century Gothic"/>
          <w:sz w:val="22"/>
          <w:szCs w:val="22"/>
        </w:rPr>
        <w:t xml:space="preserve"> </w:t>
      </w:r>
      <w:r w:rsidRPr="00CC3EC8">
        <w:rPr>
          <w:rFonts w:ascii="Century Gothic" w:hAnsi="Century Gothic"/>
          <w:sz w:val="22"/>
          <w:szCs w:val="22"/>
        </w:rPr>
        <w:t>importance of research (e.g. originality</w:t>
      </w:r>
      <w:r w:rsidR="00A138BD">
        <w:rPr>
          <w:rFonts w:ascii="Century Gothic" w:hAnsi="Century Gothic"/>
          <w:sz w:val="22"/>
          <w:szCs w:val="22"/>
        </w:rPr>
        <w:t>)</w:t>
      </w:r>
      <w:r w:rsidRPr="00CC3EC8">
        <w:rPr>
          <w:rFonts w:ascii="Century Gothic" w:hAnsi="Century Gothic"/>
          <w:sz w:val="22"/>
          <w:szCs w:val="22"/>
        </w:rPr>
        <w:t xml:space="preserve">, (2) quality of research (e.g. accuracy, source reliability), </w:t>
      </w:r>
      <w:r w:rsidR="00A138BD">
        <w:rPr>
          <w:rFonts w:ascii="Century Gothic" w:hAnsi="Century Gothic"/>
          <w:sz w:val="22"/>
          <w:szCs w:val="22"/>
        </w:rPr>
        <w:t xml:space="preserve">and </w:t>
      </w:r>
      <w:r w:rsidRPr="00CC3EC8">
        <w:rPr>
          <w:rFonts w:ascii="Century Gothic" w:hAnsi="Century Gothic"/>
          <w:sz w:val="22"/>
          <w:szCs w:val="22"/>
        </w:rPr>
        <w:t xml:space="preserve">(3) </w:t>
      </w:r>
      <w:r w:rsidR="00A92042" w:rsidRPr="00CC3EC8">
        <w:rPr>
          <w:rFonts w:ascii="Century Gothic" w:hAnsi="Century Gothic"/>
          <w:sz w:val="22"/>
          <w:szCs w:val="22"/>
        </w:rPr>
        <w:t>writing quality (e.g. clarity, organization, command of cartographic terms</w:t>
      </w:r>
      <w:r w:rsidR="00A92042" w:rsidRPr="00A92042">
        <w:rPr>
          <w:rFonts w:ascii="Century Gothic" w:hAnsi="Century Gothic"/>
        </w:rPr>
        <w:t>).</w:t>
      </w:r>
    </w:p>
    <w:p w14:paraId="111159A3" w14:textId="77777777" w:rsidR="0031413D" w:rsidRDefault="0031413D" w:rsidP="0031413D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757C726" w14:textId="1F8A2099" w:rsidR="00A92042" w:rsidRDefault="00A92042" w:rsidP="0031413D">
      <w:pPr>
        <w:spacing w:after="0" w:line="240" w:lineRule="auto"/>
        <w:jc w:val="both"/>
        <w:rPr>
          <w:rFonts w:ascii="Century Gothic" w:hAnsi="Century Gothic"/>
        </w:rPr>
      </w:pPr>
      <w:r w:rsidRPr="00A92042">
        <w:rPr>
          <w:rFonts w:ascii="Century Gothic" w:hAnsi="Century Gothic"/>
          <w:b/>
          <w:bCs/>
          <w:sz w:val="28"/>
          <w:szCs w:val="28"/>
        </w:rPr>
        <w:t>DEADLINE</w:t>
      </w:r>
    </w:p>
    <w:p w14:paraId="3538FF7D" w14:textId="734E3555" w:rsidR="00A92042" w:rsidRPr="00CC3EC8" w:rsidRDefault="00A92042" w:rsidP="0031413D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C3EC8">
        <w:rPr>
          <w:rFonts w:ascii="Century Gothic" w:hAnsi="Century Gothic"/>
          <w:sz w:val="22"/>
          <w:szCs w:val="22"/>
        </w:rPr>
        <w:t xml:space="preserve">E-mailed no later than 11:59pm EST on June 1, 2025, to Deepak Bhattasali (Chair, Ristow Prize Committee) at </w:t>
      </w:r>
      <w:hyperlink r:id="rId6" w:history="1">
        <w:r w:rsidRPr="00CC3EC8">
          <w:rPr>
            <w:rStyle w:val="Hyperlink"/>
            <w:rFonts w:ascii="Century Gothic" w:hAnsi="Century Gothic"/>
            <w:sz w:val="22"/>
            <w:szCs w:val="22"/>
          </w:rPr>
          <w:t>Bhattasali@Cox.Net</w:t>
        </w:r>
      </w:hyperlink>
      <w:r w:rsidRPr="00CC3EC8">
        <w:rPr>
          <w:rFonts w:ascii="Century Gothic" w:hAnsi="Century Gothic"/>
          <w:sz w:val="22"/>
          <w:szCs w:val="22"/>
        </w:rPr>
        <w:t>.  More information is available on the website of the WMS (</w:t>
      </w:r>
      <w:hyperlink r:id="rId7" w:history="1">
        <w:r w:rsidRPr="00CC3EC8">
          <w:rPr>
            <w:rStyle w:val="Hyperlink"/>
            <w:rFonts w:ascii="Century Gothic" w:hAnsi="Century Gothic"/>
            <w:sz w:val="22"/>
            <w:szCs w:val="22"/>
          </w:rPr>
          <w:t>https://washmapsociety.org</w:t>
        </w:r>
      </w:hyperlink>
      <w:r w:rsidRPr="00CC3EC8">
        <w:rPr>
          <w:rFonts w:ascii="Century Gothic" w:hAnsi="Century Gothic"/>
          <w:sz w:val="22"/>
          <w:szCs w:val="22"/>
        </w:rPr>
        <w:t>)</w:t>
      </w:r>
      <w:r w:rsidR="00CC3EC8">
        <w:rPr>
          <w:rFonts w:ascii="Century Gothic" w:hAnsi="Century Gothic"/>
          <w:sz w:val="22"/>
          <w:szCs w:val="22"/>
        </w:rPr>
        <w:t xml:space="preserve"> </w:t>
      </w:r>
      <w:r w:rsidRPr="00CC3EC8">
        <w:rPr>
          <w:rFonts w:ascii="Century Gothic" w:hAnsi="Century Gothic"/>
          <w:sz w:val="22"/>
          <w:szCs w:val="22"/>
        </w:rPr>
        <w:t xml:space="preserve">or </w:t>
      </w:r>
      <w:r w:rsidR="00A138BD">
        <w:rPr>
          <w:rFonts w:ascii="Century Gothic" w:hAnsi="Century Gothic"/>
          <w:sz w:val="22"/>
          <w:szCs w:val="22"/>
        </w:rPr>
        <w:t xml:space="preserve">by </w:t>
      </w:r>
      <w:r w:rsidRPr="00CC3EC8">
        <w:rPr>
          <w:rFonts w:ascii="Century Gothic" w:hAnsi="Century Gothic"/>
          <w:sz w:val="22"/>
          <w:szCs w:val="22"/>
        </w:rPr>
        <w:t>contact</w:t>
      </w:r>
      <w:r w:rsidR="00A138BD">
        <w:rPr>
          <w:rFonts w:ascii="Century Gothic" w:hAnsi="Century Gothic"/>
          <w:sz w:val="22"/>
          <w:szCs w:val="22"/>
        </w:rPr>
        <w:t>ing</w:t>
      </w:r>
      <w:r w:rsidRPr="00CC3EC8">
        <w:rPr>
          <w:rFonts w:ascii="Century Gothic" w:hAnsi="Century Gothic"/>
          <w:sz w:val="22"/>
          <w:szCs w:val="22"/>
        </w:rPr>
        <w:t xml:space="preserve"> the Chair.</w:t>
      </w:r>
    </w:p>
    <w:sectPr w:rsidR="00A92042" w:rsidRPr="00CC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9D"/>
    <w:rsid w:val="00015928"/>
    <w:rsid w:val="00112A5D"/>
    <w:rsid w:val="001D1763"/>
    <w:rsid w:val="00275726"/>
    <w:rsid w:val="00303FC5"/>
    <w:rsid w:val="0031413D"/>
    <w:rsid w:val="006D7851"/>
    <w:rsid w:val="00725A9D"/>
    <w:rsid w:val="009A19E5"/>
    <w:rsid w:val="00A138BD"/>
    <w:rsid w:val="00A92042"/>
    <w:rsid w:val="00AE693C"/>
    <w:rsid w:val="00CC3EC8"/>
    <w:rsid w:val="00E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2AF8"/>
  <w15:chartTrackingRefBased/>
  <w15:docId w15:val="{021E6FAF-4C34-E143-A9C2-27E185B0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A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0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ashmapsocie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attasali@Cox.Net" TargetMode="External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Bhattasali</dc:creator>
  <cp:keywords/>
  <dc:description/>
  <cp:lastModifiedBy>Deepak Bhattasali</cp:lastModifiedBy>
  <cp:revision>2</cp:revision>
  <dcterms:created xsi:type="dcterms:W3CDTF">2024-12-01T23:48:00Z</dcterms:created>
  <dcterms:modified xsi:type="dcterms:W3CDTF">2024-12-01T23:48:00Z</dcterms:modified>
</cp:coreProperties>
</file>