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4BAB8" w14:textId="22A269E7" w:rsidR="00756EE7" w:rsidRPr="00A806A8" w:rsidRDefault="0061270D" w:rsidP="00266F10">
      <w:pPr>
        <w:jc w:val="center"/>
        <w:rPr>
          <w:b/>
          <w:sz w:val="28"/>
          <w:szCs w:val="28"/>
        </w:rPr>
      </w:pPr>
      <w:r>
        <w:rPr>
          <w:b/>
          <w:sz w:val="28"/>
          <w:szCs w:val="28"/>
        </w:rPr>
        <w:t>U</w:t>
      </w:r>
      <w:r w:rsidR="00967899">
        <w:rPr>
          <w:b/>
          <w:sz w:val="28"/>
          <w:szCs w:val="28"/>
        </w:rPr>
        <w:t>nderstanding the requirements</w:t>
      </w:r>
      <w:r w:rsidR="00302A81">
        <w:rPr>
          <w:b/>
          <w:sz w:val="28"/>
          <w:szCs w:val="28"/>
        </w:rPr>
        <w:t xml:space="preserve"> of</w:t>
      </w:r>
      <w:r w:rsidR="00625FC4">
        <w:rPr>
          <w:b/>
          <w:sz w:val="28"/>
          <w:szCs w:val="28"/>
        </w:rPr>
        <w:t xml:space="preserve"> a </w:t>
      </w:r>
      <w:r w:rsidR="00FA30DD">
        <w:rPr>
          <w:b/>
          <w:sz w:val="28"/>
          <w:szCs w:val="28"/>
        </w:rPr>
        <w:t>spatial data i</w:t>
      </w:r>
      <w:r w:rsidR="00625FC4">
        <w:rPr>
          <w:b/>
          <w:sz w:val="28"/>
          <w:szCs w:val="28"/>
        </w:rPr>
        <w:t>nfrastructure for universities</w:t>
      </w:r>
    </w:p>
    <w:p w14:paraId="2F3C2246" w14:textId="77777777" w:rsidR="003F7393" w:rsidRDefault="003F7393" w:rsidP="00A77290">
      <w:pPr>
        <w:pStyle w:val="BodyText"/>
        <w:jc w:val="center"/>
      </w:pPr>
    </w:p>
    <w:p w14:paraId="30FBB3F8" w14:textId="77777777" w:rsidR="003F7393" w:rsidRDefault="00266F10" w:rsidP="00A77290">
      <w:pPr>
        <w:pStyle w:val="BodyText"/>
        <w:jc w:val="center"/>
      </w:pPr>
      <w:r w:rsidRPr="00FB3A20">
        <w:rPr>
          <w:highlight w:val="yellow"/>
        </w:rPr>
        <w:t>List of authors: anyone who contributed to the paper….</w:t>
      </w:r>
    </w:p>
    <w:p w14:paraId="74CEDCC8" w14:textId="77777777" w:rsidR="00CF708D" w:rsidRDefault="00CF708D" w:rsidP="00A77290">
      <w:pPr>
        <w:pStyle w:val="BodyText"/>
        <w:jc w:val="center"/>
      </w:pPr>
    </w:p>
    <w:p w14:paraId="3AB4911D" w14:textId="77777777" w:rsidR="003F7393" w:rsidRPr="00266F10" w:rsidRDefault="003F7393" w:rsidP="00D07A95">
      <w:pPr>
        <w:pStyle w:val="Heading1"/>
      </w:pPr>
      <w:r w:rsidRPr="00266F10">
        <w:t>Abstract</w:t>
      </w:r>
    </w:p>
    <w:p w14:paraId="24F1ECD7" w14:textId="0C63FA45" w:rsidR="003727EF" w:rsidRDefault="00564C6F" w:rsidP="00A77290">
      <w:pPr>
        <w:pStyle w:val="BodyText"/>
      </w:pPr>
      <w:r w:rsidRPr="00A77290">
        <w:t xml:space="preserve">The </w:t>
      </w:r>
      <w:r>
        <w:t>demand for</w:t>
      </w:r>
      <w:r w:rsidRPr="00A77290">
        <w:t xml:space="preserve"> geospatial data across d</w:t>
      </w:r>
      <w:r>
        <w:t>ifferent disciplines and organiz</w:t>
      </w:r>
      <w:r w:rsidRPr="00A77290">
        <w:t xml:space="preserve">ations has </w:t>
      </w:r>
      <w:r>
        <w:t xml:space="preserve">led to the </w:t>
      </w:r>
      <w:r w:rsidRPr="00A77290">
        <w:t>development and implementation of spatial data infrastructures (SDI) and the theory and concepts behind them.</w:t>
      </w:r>
      <w:r>
        <w:t xml:space="preserve"> </w:t>
      </w:r>
      <w:r w:rsidR="00453838" w:rsidRPr="00A77290">
        <w:t>An SDI is an evolving concept about facilitating and coordinating the exchange and sharing of spatial data and services between stakeholders from different level</w:t>
      </w:r>
      <w:r w:rsidR="00453838">
        <w:t>s in the spatial data community</w:t>
      </w:r>
      <w:r w:rsidR="002F35E5">
        <w:t xml:space="preserve">. </w:t>
      </w:r>
      <w:r>
        <w:t xml:space="preserve">Universities typically have well-established libraries and digital catalogues for scientific literature, but catalogues for geospatial data are rare. </w:t>
      </w:r>
      <w:r w:rsidR="00107BDA">
        <w:t>G</w:t>
      </w:r>
      <w:r>
        <w:t xml:space="preserve">eospatial data is </w:t>
      </w:r>
      <w:r w:rsidR="00B15416">
        <w:t xml:space="preserve">widely </w:t>
      </w:r>
      <w:r w:rsidR="0035449F">
        <w:t xml:space="preserve">used </w:t>
      </w:r>
      <w:r w:rsidR="00B15416">
        <w:t xml:space="preserve">in </w:t>
      </w:r>
      <w:r>
        <w:t>research</w:t>
      </w:r>
      <w:r w:rsidR="0035449F">
        <w:t>,</w:t>
      </w:r>
      <w:r w:rsidR="00B15416">
        <w:t xml:space="preserve"> </w:t>
      </w:r>
      <w:r w:rsidR="0035449F">
        <w:t xml:space="preserve">but </w:t>
      </w:r>
      <w:r>
        <w:t xml:space="preserve">geospatial data produced by researchers </w:t>
      </w:r>
      <w:r w:rsidR="0035449F">
        <w:t xml:space="preserve">is </w:t>
      </w:r>
      <w:r w:rsidR="00BB76BF">
        <w:t>seldom</w:t>
      </w:r>
      <w:r w:rsidR="0035449F">
        <w:t xml:space="preserve"> </w:t>
      </w:r>
      <w:r>
        <w:t>available, accessible and usable, e.g. for purposes of teaching or further research</w:t>
      </w:r>
      <w:r w:rsidR="0035449F">
        <w:t xml:space="preserve">, after </w:t>
      </w:r>
      <w:r w:rsidR="00EF6895">
        <w:t>completion of the research</w:t>
      </w:r>
      <w:r>
        <w:t xml:space="preserve">. </w:t>
      </w:r>
      <w:r w:rsidR="00D61F40">
        <w:t xml:space="preserve"> </w:t>
      </w:r>
      <w:r w:rsidR="00891A61" w:rsidRPr="00891A61">
        <w:t xml:space="preserve">This article presents </w:t>
      </w:r>
      <w:r w:rsidR="00BB1BB9">
        <w:t xml:space="preserve">a model of an </w:t>
      </w:r>
      <w:r w:rsidR="00891A61" w:rsidRPr="00891A61">
        <w:t xml:space="preserve">SDI </w:t>
      </w:r>
      <w:r w:rsidR="00B410EC">
        <w:t xml:space="preserve">for </w:t>
      </w:r>
      <w:r w:rsidR="00947700">
        <w:t>universities</w:t>
      </w:r>
      <w:r w:rsidR="00967899">
        <w:t>, the A</w:t>
      </w:r>
      <w:r w:rsidR="00FB677A">
        <w:t>cademic SDI</w:t>
      </w:r>
      <w:r w:rsidR="005B7D74">
        <w:t>, based on the formal model of an SDI developed by the ICA Commission on SDIs and Standards (formerly the Commission on Geoinformation Infrastructures and Standards)</w:t>
      </w:r>
      <w:r w:rsidR="00096CF8">
        <w:t xml:space="preserve">. </w:t>
      </w:r>
      <w:r w:rsidR="00CC0E43">
        <w:t xml:space="preserve">The SDI implementations at a number of universities and research institutes are described and based on these a model of an Academic SDI is presented. </w:t>
      </w:r>
      <w:r w:rsidR="00BB76BF">
        <w:t xml:space="preserve">The </w:t>
      </w:r>
      <w:r w:rsidR="00BB77E3">
        <w:t>A</w:t>
      </w:r>
      <w:r w:rsidR="00FB677A">
        <w:t xml:space="preserve">cademic SDI </w:t>
      </w:r>
      <w:r w:rsidR="00DE2E18">
        <w:t xml:space="preserve">identifies important stakeholders </w:t>
      </w:r>
      <w:r w:rsidR="00C43009">
        <w:t>and information requirements for an SDI in a university</w:t>
      </w:r>
      <w:r w:rsidR="00BB76BF">
        <w:t xml:space="preserve">. </w:t>
      </w:r>
      <w:r w:rsidR="002C3DDD">
        <w:t xml:space="preserve">The results </w:t>
      </w:r>
      <w:r w:rsidR="00E43700">
        <w:t>contribute</w:t>
      </w:r>
      <w:r w:rsidR="00891A61" w:rsidRPr="00891A61">
        <w:t xml:space="preserve"> to understanding </w:t>
      </w:r>
      <w:r w:rsidR="00FF6B21">
        <w:t xml:space="preserve">information requirements and important </w:t>
      </w:r>
      <w:r w:rsidR="00BB1BB9">
        <w:t xml:space="preserve">role players </w:t>
      </w:r>
      <w:r w:rsidR="00FF6B21">
        <w:t xml:space="preserve">that need to be involved </w:t>
      </w:r>
      <w:r w:rsidR="003E4544">
        <w:t xml:space="preserve">in </w:t>
      </w:r>
      <w:r w:rsidR="00E43700">
        <w:t xml:space="preserve">a successful </w:t>
      </w:r>
      <w:r w:rsidR="00BB1BB9">
        <w:t>SDI</w:t>
      </w:r>
      <w:r w:rsidR="00FF6B21">
        <w:t xml:space="preserve"> implementation at universities</w:t>
      </w:r>
      <w:r w:rsidR="00891A61" w:rsidRPr="00891A61">
        <w:t xml:space="preserve">. </w:t>
      </w:r>
    </w:p>
    <w:p w14:paraId="13E11451" w14:textId="77777777" w:rsidR="00266F10" w:rsidRDefault="00266F10"/>
    <w:p w14:paraId="3CD52684" w14:textId="619B14D9" w:rsidR="00266F10" w:rsidRDefault="003022E5" w:rsidP="00D07A95">
      <w:pPr>
        <w:pStyle w:val="Heading1"/>
      </w:pPr>
      <w:r>
        <w:t xml:space="preserve">1. </w:t>
      </w:r>
      <w:r w:rsidR="00266F10">
        <w:t>Introduction</w:t>
      </w:r>
    </w:p>
    <w:p w14:paraId="37CD4DBC" w14:textId="7284DA24" w:rsidR="007115F9" w:rsidRDefault="007115F9" w:rsidP="00F0125E">
      <w:pPr>
        <w:pStyle w:val="BodyText"/>
      </w:pPr>
      <w:r w:rsidRPr="00A77290">
        <w:t xml:space="preserve">The </w:t>
      </w:r>
      <w:r>
        <w:t>demand for</w:t>
      </w:r>
      <w:r w:rsidRPr="00A77290">
        <w:t xml:space="preserve"> geospatial data across d</w:t>
      </w:r>
      <w:r>
        <w:t>ifferent disciplines and organiz</w:t>
      </w:r>
      <w:r w:rsidRPr="00A77290">
        <w:t xml:space="preserve">ations has </w:t>
      </w:r>
      <w:r>
        <w:t xml:space="preserve">led to the </w:t>
      </w:r>
      <w:r w:rsidRPr="00A77290">
        <w:t>development and implementation of spatial data infrastructures (SDI) and the theory and concepts behind them. An SDI is an evolving concept about facilitating and coordinating the exchange and sharing of spatial data and services between stakeholders from different level</w:t>
      </w:r>
      <w:r>
        <w:t xml:space="preserve">s in the spatial data community </w:t>
      </w:r>
      <w:r>
        <w:fldChar w:fldCharType="begin" w:fldLock="1"/>
      </w:r>
      <w:r w:rsidR="00552AE6">
        <w:instrText>ADDIN CSL_CITATION { "citationItems" : [ { "id" : "ITEM-1", "itemData" : { "DOI" : "10.1080/13658810801909623", "ISBN" : "1365881080190", "ISSN" : "1365-8816", "author" : [ { "dropping-particle" : "", "family" : "Hjelmager", "given" : "Jan", "non-dropping-particle" : "", "parse-names" : false, "suffix" : "" }, { "dropping-particle" : "", "family" : "Moellering", "given" : "Harold", "non-dropping-particle" : "", "parse-names" : false, "suffix" : "" }, { "dropping-particle" : "", "family" : "Cooper", "given" : "Antony", "non-dropping-particle" : "", "parse-names" : false, "suffix" : "" }, { "dropping-particle" : "", "family" : "Delgado", "given" : "Tatiana", "non-dropping-particle" : "", "parse-names" : false, "suffix" : "" }, { "dropping-particle" : "", "family" : "Rajabifard", "given" : "Abbas", "non-dropping-particle" : "", "parse-names" : false, "suffix" : "" }, { "dropping-particle" : "", "family" : "Rapant", "given" : "Petr", "non-dropping-particle" : "", "parse-names" : false, "suffix" : "" }, { "dropping-particle" : "", "family" : "Danko", "given" : "David", "non-dropping-particle" : "", "parse-names" : false, "suffix" : "" }, { "dropping-particle" : "", "family" : "Huet", "given" : "Michel", "non-dropping-particle" : "", "parse-names" : false, "suffix" : "" }, { "dropping-particle" : "", "family" : "Laurent", "given" : "Dominique", "non-dropping-particle" : "", "parse-names" : false, "suffix" : "" }, { "dropping-particle" : "", "family" : "Aalders", "given" : "Henri", "non-dropping-particle" : "", "parse-names" : false, "suffix" : "" }, { "dropping-particle" : "", "family" : "Iwaniak", "given" : "Adam", "non-dropping-particle" : "", "parse-names" : false, "suffix" : "" }, { "dropping-particle" : "", "family" : "Abad", "given" : "Paloma", "non-dropping-particle" : "", "parse-names" : false, "suffix" : "" }, { "dropping-particle" : "", "family" : "D\u00fcren", "given" : "Ulrich", "non-dropping-particle" : "", "parse-names" : false, "suffix" : "" }, { "dropping-particle" : "", "family" : "Martynenko", "given" : "Alexander", "non-dropping-particle" : "", "parse-names" : false, "suffix" : "" } ], "container-title" : "International Journal of Geographical Information Science", "id" : "ITEM-1", "issue" : "11-12", "issued" : { "date-parts" : [ [ "2008", "11" ] ] }, "page" : "1295-1309", "title" : "An initial formal model for spatial data infrastructures", "type" : "article-journal", "volume" : "22" }, "uris" : [ "http://www.mendeley.com/documents/?uuid=d46ba3b2-3d88-4d7e-9f46-b185e62dd337" ] } ], "mendeley" : { "formattedCitation" : "(Hjelmager et al. 2008)", "plainTextFormattedCitation" : "(Hjelmager et al. 2008)", "previouslyFormattedCitation" : "(Hjelmager et al. 2008)" }, "properties" : { "noteIndex" : 0 }, "schema" : "https://github.com/citation-style-language/schema/raw/master/csl-citation.json" }</w:instrText>
      </w:r>
      <w:r>
        <w:fldChar w:fldCharType="separate"/>
      </w:r>
      <w:r w:rsidRPr="00A77290">
        <w:rPr>
          <w:noProof/>
        </w:rPr>
        <w:t>(Hjelmager et al. 2008)</w:t>
      </w:r>
      <w:r>
        <w:fldChar w:fldCharType="end"/>
      </w:r>
      <w:r>
        <w:t>.</w:t>
      </w:r>
      <w:r w:rsidR="000C4ED2">
        <w:t xml:space="preserve"> </w:t>
      </w:r>
      <w:r w:rsidR="00063E0F">
        <w:t xml:space="preserve">For example, a </w:t>
      </w:r>
      <w:r w:rsidR="00063E0F">
        <w:rPr>
          <w:lang w:val="en-ZA"/>
        </w:rPr>
        <w:t xml:space="preserve">national SDI </w:t>
      </w:r>
      <w:r w:rsidR="00063E0F" w:rsidRPr="00063E0F">
        <w:rPr>
          <w:lang w:val="en-ZA"/>
        </w:rPr>
        <w:t xml:space="preserve">facilitates sharing and exchange of </w:t>
      </w:r>
      <w:r w:rsidR="00063E0F" w:rsidRPr="00063E0F">
        <w:rPr>
          <w:i/>
          <w:iCs/>
          <w:lang w:val="en-ZA"/>
        </w:rPr>
        <w:t xml:space="preserve">public spatial data </w:t>
      </w:r>
      <w:r w:rsidR="00063E0F" w:rsidRPr="00063E0F">
        <w:rPr>
          <w:lang w:val="en-ZA"/>
        </w:rPr>
        <w:t>in a country</w:t>
      </w:r>
      <w:r w:rsidR="00063E0F">
        <w:rPr>
          <w:lang w:val="en-ZA"/>
        </w:rPr>
        <w:t>.</w:t>
      </w:r>
      <w:r w:rsidR="00063E0F" w:rsidRPr="00063E0F">
        <w:rPr>
          <w:lang w:val="en-ZA"/>
        </w:rPr>
        <w:t xml:space="preserve"> </w:t>
      </w:r>
      <w:r w:rsidR="00594F32">
        <w:rPr>
          <w:highlight w:val="yellow"/>
        </w:rPr>
        <w:t>Give a few e</w:t>
      </w:r>
      <w:r w:rsidR="000C4ED2" w:rsidRPr="000C4ED2">
        <w:rPr>
          <w:highlight w:val="yellow"/>
        </w:rPr>
        <w:t>xamples of global, regional and local SDIs…</w:t>
      </w:r>
    </w:p>
    <w:p w14:paraId="12F17107" w14:textId="77777777" w:rsidR="00535611" w:rsidRDefault="00535611" w:rsidP="00F0125E">
      <w:pPr>
        <w:pStyle w:val="BodyText"/>
      </w:pPr>
    </w:p>
    <w:p w14:paraId="7406C7E1" w14:textId="77777777" w:rsidR="00BE60FA" w:rsidRDefault="00921854" w:rsidP="00F0125E">
      <w:pPr>
        <w:pStyle w:val="BodyText"/>
      </w:pPr>
      <w:r>
        <w:t xml:space="preserve">Universities typically have well-established libraries and digital catalogues for scientific literature. </w:t>
      </w:r>
      <w:r w:rsidRPr="00921854">
        <w:rPr>
          <w:highlight w:val="yellow"/>
        </w:rPr>
        <w:t xml:space="preserve">Give </w:t>
      </w:r>
      <w:r>
        <w:rPr>
          <w:highlight w:val="yellow"/>
        </w:rPr>
        <w:t xml:space="preserve">a few </w:t>
      </w:r>
      <w:r w:rsidRPr="00921854">
        <w:rPr>
          <w:highlight w:val="yellow"/>
        </w:rPr>
        <w:t>examples…</w:t>
      </w:r>
      <w:r>
        <w:t xml:space="preserve"> Geospatial data is widely used in research, but geospatial data produced by researchers is seldom </w:t>
      </w:r>
      <w:r w:rsidR="00FF2657">
        <w:t xml:space="preserve">registered in catalogues. Therefore, after completion of the research, the data is not </w:t>
      </w:r>
      <w:r>
        <w:t>available, accessible and usable, e.g. for purposes of teaching or further research.</w:t>
      </w:r>
      <w:r w:rsidR="00E57650">
        <w:t xml:space="preserve"> There are many examples of digital catalogues for geospatial data in SDI implementations. </w:t>
      </w:r>
      <w:r w:rsidR="00E57650" w:rsidRPr="00921854">
        <w:rPr>
          <w:highlight w:val="yellow"/>
        </w:rPr>
        <w:t xml:space="preserve">Give </w:t>
      </w:r>
      <w:r w:rsidR="00E57650">
        <w:rPr>
          <w:highlight w:val="yellow"/>
        </w:rPr>
        <w:t xml:space="preserve">a few </w:t>
      </w:r>
      <w:r w:rsidR="00E57650" w:rsidRPr="00921854">
        <w:rPr>
          <w:highlight w:val="yellow"/>
        </w:rPr>
        <w:t>examples…</w:t>
      </w:r>
      <w:r w:rsidR="00846FE1">
        <w:t xml:space="preserve"> </w:t>
      </w:r>
    </w:p>
    <w:p w14:paraId="7DD2C665" w14:textId="77777777" w:rsidR="00BE60FA" w:rsidRDefault="00BE60FA" w:rsidP="00F0125E">
      <w:pPr>
        <w:pStyle w:val="BodyText"/>
      </w:pPr>
    </w:p>
    <w:p w14:paraId="58573428" w14:textId="31D72F7D" w:rsidR="00F0125E" w:rsidRDefault="00846FE1" w:rsidP="00F0125E">
      <w:pPr>
        <w:pStyle w:val="BodyText"/>
      </w:pPr>
      <w:r>
        <w:t xml:space="preserve">Implementations of </w:t>
      </w:r>
      <w:r w:rsidR="008D2313">
        <w:t xml:space="preserve">SDIs </w:t>
      </w:r>
      <w:r w:rsidR="00BE60FA">
        <w:t xml:space="preserve">and </w:t>
      </w:r>
      <w:r>
        <w:t xml:space="preserve">catalogues </w:t>
      </w:r>
      <w:r w:rsidR="00BE60FA">
        <w:t xml:space="preserve">of geospatial data </w:t>
      </w:r>
      <w:r>
        <w:t xml:space="preserve">at universities </w:t>
      </w:r>
      <w:r w:rsidR="00BE60FA">
        <w:t xml:space="preserve">and research institutes </w:t>
      </w:r>
      <w:r>
        <w:t>would improve the availability, accessibility and usability of geospatial data</w:t>
      </w:r>
      <w:r w:rsidR="00CB46B2">
        <w:t>, not only</w:t>
      </w:r>
      <w:r>
        <w:t xml:space="preserve"> </w:t>
      </w:r>
      <w:r w:rsidR="00CB46B2">
        <w:t>for use in research but also to communicate the results of the research</w:t>
      </w:r>
      <w:r>
        <w:t xml:space="preserve">. </w:t>
      </w:r>
      <w:r w:rsidR="00BE60FA">
        <w:t>Such an SDI would facilitate</w:t>
      </w:r>
      <w:r w:rsidR="00BE60FA" w:rsidRPr="00CF708D">
        <w:t xml:space="preserve"> sharing and exchange of </w:t>
      </w:r>
      <w:r w:rsidR="00BE60FA" w:rsidRPr="00BE60FA">
        <w:rPr>
          <w:i/>
        </w:rPr>
        <w:t>geo</w:t>
      </w:r>
      <w:r w:rsidR="00BE60FA" w:rsidRPr="00CF708D">
        <w:rPr>
          <w:i/>
          <w:iCs/>
        </w:rPr>
        <w:t>spatial data produced for research and education and from research and education within universities and research institutes</w:t>
      </w:r>
      <w:r w:rsidR="00BE60FA">
        <w:t>.</w:t>
      </w:r>
    </w:p>
    <w:p w14:paraId="4B12B98F" w14:textId="77777777" w:rsidR="00D61F40" w:rsidRDefault="00D61F40" w:rsidP="00F0125E">
      <w:pPr>
        <w:pStyle w:val="BodyText"/>
      </w:pPr>
    </w:p>
    <w:p w14:paraId="3D902406" w14:textId="76C8E1DC" w:rsidR="00D61F40" w:rsidRDefault="00D61F40" w:rsidP="003A53AF">
      <w:pPr>
        <w:pStyle w:val="BodyText"/>
      </w:pPr>
      <w:r w:rsidRPr="00891A61">
        <w:t xml:space="preserve">This article presents </w:t>
      </w:r>
      <w:r>
        <w:t xml:space="preserve">a model of an </w:t>
      </w:r>
      <w:r w:rsidRPr="00891A61">
        <w:t xml:space="preserve">SDI </w:t>
      </w:r>
      <w:r>
        <w:t>for universities</w:t>
      </w:r>
      <w:r w:rsidR="00D7440A">
        <w:t xml:space="preserve"> and research institutes</w:t>
      </w:r>
      <w:r>
        <w:t xml:space="preserve">, the Academic SDI, based on the formal model of an SDI developed by the ICA Commission on SDIs and Standards (formerly the Commission on Geoinformation Infrastructures and Standards). </w:t>
      </w:r>
      <w:r w:rsidR="009868F4">
        <w:t>SDI implementations at the u</w:t>
      </w:r>
      <w:commentRangeStart w:id="0"/>
      <w:r w:rsidR="009868F4">
        <w:t>niversities of Stuttgart, Twente, Groningen, Ostrava, EDINA and the CSIR</w:t>
      </w:r>
      <w:commentRangeEnd w:id="0"/>
      <w:r w:rsidR="009868F4">
        <w:rPr>
          <w:rStyle w:val="CommentReference"/>
          <w:rFonts w:asciiTheme="minorHAnsi" w:eastAsiaTheme="minorEastAsia" w:hAnsiTheme="minorHAnsi"/>
          <w:lang w:val="en-ZA"/>
        </w:rPr>
        <w:commentReference w:id="0"/>
      </w:r>
      <w:r w:rsidR="009868F4">
        <w:t xml:space="preserve"> and based on these, the Academic SDI is described. </w:t>
      </w:r>
      <w:r>
        <w:t>The Academic SDI identifies important stakeholders and inform</w:t>
      </w:r>
      <w:r w:rsidR="006A46DB">
        <w:t xml:space="preserve">ation requirements for an </w:t>
      </w:r>
      <w:r w:rsidR="006A46DB">
        <w:lastRenderedPageBreak/>
        <w:t>SDI at</w:t>
      </w:r>
      <w:r>
        <w:t xml:space="preserve"> a university</w:t>
      </w:r>
      <w:r w:rsidR="006A46DB">
        <w:t xml:space="preserve"> or research institute</w:t>
      </w:r>
      <w:r w:rsidR="0012419C">
        <w:t>, specifically where these are different from SDIs in the public sector</w:t>
      </w:r>
      <w:r>
        <w:t xml:space="preserve">. </w:t>
      </w:r>
    </w:p>
    <w:p w14:paraId="5DC2DECF" w14:textId="77777777" w:rsidR="00D61F40" w:rsidRDefault="00D61F40" w:rsidP="00CA3EA0">
      <w:pPr>
        <w:pStyle w:val="BodyText"/>
      </w:pPr>
    </w:p>
    <w:p w14:paraId="03287ACD" w14:textId="157BC00C" w:rsidR="00535611" w:rsidRDefault="003022E5" w:rsidP="00355C8F">
      <w:pPr>
        <w:pStyle w:val="Heading1"/>
      </w:pPr>
      <w:r>
        <w:t xml:space="preserve">2. </w:t>
      </w:r>
      <w:r w:rsidR="00535611">
        <w:t>Related work</w:t>
      </w:r>
    </w:p>
    <w:p w14:paraId="1A999D63" w14:textId="77777777" w:rsidR="00691894" w:rsidRDefault="00691894" w:rsidP="0058674C">
      <w:pPr>
        <w:pStyle w:val="Heading2"/>
      </w:pPr>
    </w:p>
    <w:p w14:paraId="54A7BCC2" w14:textId="78233105" w:rsidR="008767F6" w:rsidRDefault="008767F6" w:rsidP="008767F6">
      <w:pPr>
        <w:pStyle w:val="Heading2"/>
      </w:pPr>
      <w:r>
        <w:t>2.1 Demand for geospatial data at universities and research institutes</w:t>
      </w:r>
    </w:p>
    <w:p w14:paraId="42013FE2" w14:textId="6DA9E1F6" w:rsidR="008767F6" w:rsidRDefault="008767F6" w:rsidP="008767F6">
      <w:pPr>
        <w:pStyle w:val="BodyText"/>
      </w:pPr>
      <w:r w:rsidRPr="008767F6">
        <w:rPr>
          <w:highlight w:val="yellow"/>
        </w:rPr>
        <w:t xml:space="preserve">Any volunteers? This </w:t>
      </w:r>
      <w:r w:rsidRPr="00445093">
        <w:rPr>
          <w:highlight w:val="yellow"/>
        </w:rPr>
        <w:t xml:space="preserve">section should not be longer than half a page and </w:t>
      </w:r>
      <w:r w:rsidR="00445093" w:rsidRPr="00445093">
        <w:rPr>
          <w:highlight w:val="yellow"/>
        </w:rPr>
        <w:t xml:space="preserve">describe the need for geospatial data in research and also why research results in the form of geospatial data should </w:t>
      </w:r>
      <w:r w:rsidR="00ED1F78">
        <w:rPr>
          <w:highlight w:val="yellow"/>
        </w:rPr>
        <w:t>be made available, accessible and usable after completion of the research</w:t>
      </w:r>
      <w:r w:rsidR="00445093" w:rsidRPr="00445093">
        <w:rPr>
          <w:highlight w:val="yellow"/>
        </w:rPr>
        <w:t xml:space="preserve">. </w:t>
      </w:r>
      <w:r w:rsidR="00ED1F78">
        <w:rPr>
          <w:highlight w:val="yellow"/>
        </w:rPr>
        <w:t xml:space="preserve">The section </w:t>
      </w:r>
      <w:r w:rsidR="006A3353">
        <w:rPr>
          <w:highlight w:val="yellow"/>
        </w:rPr>
        <w:t>should provide</w:t>
      </w:r>
      <w:r w:rsidR="00ED1F78">
        <w:rPr>
          <w:highlight w:val="yellow"/>
        </w:rPr>
        <w:t xml:space="preserve"> the motivation for this </w:t>
      </w:r>
      <w:r w:rsidR="006A3353">
        <w:rPr>
          <w:highlight w:val="yellow"/>
        </w:rPr>
        <w:t>research</w:t>
      </w:r>
      <w:r w:rsidR="00ED1F78">
        <w:rPr>
          <w:highlight w:val="yellow"/>
        </w:rPr>
        <w:t xml:space="preserve">, based </w:t>
      </w:r>
      <w:r w:rsidR="00445093" w:rsidRPr="00445093">
        <w:rPr>
          <w:highlight w:val="yellow"/>
        </w:rPr>
        <w:t>on scientific literature.</w:t>
      </w:r>
      <w:r w:rsidR="00445093">
        <w:t xml:space="preserve"> </w:t>
      </w:r>
    </w:p>
    <w:p w14:paraId="22598F62" w14:textId="77777777" w:rsidR="008767F6" w:rsidRPr="008767F6" w:rsidRDefault="008767F6" w:rsidP="008767F6">
      <w:pPr>
        <w:pStyle w:val="BodyText"/>
      </w:pPr>
    </w:p>
    <w:p w14:paraId="631F68BB" w14:textId="2A94586E" w:rsidR="0058674C" w:rsidRDefault="008767F6" w:rsidP="0058674C">
      <w:pPr>
        <w:pStyle w:val="Heading2"/>
      </w:pPr>
      <w:r>
        <w:t>2.2</w:t>
      </w:r>
      <w:r w:rsidR="0058674C">
        <w:t xml:space="preserve"> Spatial data infrastructures</w:t>
      </w:r>
      <w:r w:rsidR="0010531A">
        <w:t xml:space="preserve"> </w:t>
      </w:r>
    </w:p>
    <w:p w14:paraId="12379F08" w14:textId="59863777" w:rsidR="00691894" w:rsidRPr="007D3084" w:rsidRDefault="00691894" w:rsidP="00691894">
      <w:pPr>
        <w:pStyle w:val="BodyText"/>
      </w:pPr>
      <w:r w:rsidRPr="00691894">
        <w:rPr>
          <w:highlight w:val="yellow"/>
        </w:rPr>
        <w:t>Any volunteers? This section should not be longer than half a page and provide background on the origin, purpose and current status of SDI implementation</w:t>
      </w:r>
      <w:r w:rsidR="000207E0">
        <w:rPr>
          <w:highlight w:val="yellow"/>
        </w:rPr>
        <w:t>/practice</w:t>
      </w:r>
      <w:r w:rsidRPr="00691894">
        <w:rPr>
          <w:highlight w:val="yellow"/>
        </w:rPr>
        <w:t xml:space="preserve"> and theory.</w:t>
      </w:r>
    </w:p>
    <w:p w14:paraId="4C175A10" w14:textId="77777777" w:rsidR="00CA3EA0" w:rsidRDefault="00CA3EA0" w:rsidP="00CA3EA0">
      <w:pPr>
        <w:pStyle w:val="BodyText"/>
      </w:pPr>
    </w:p>
    <w:p w14:paraId="10172E1B" w14:textId="6910D818" w:rsidR="0028405C" w:rsidRDefault="008767F6" w:rsidP="0028405C">
      <w:pPr>
        <w:pStyle w:val="Heading2"/>
      </w:pPr>
      <w:r>
        <w:t>2.3</w:t>
      </w:r>
      <w:r w:rsidR="0028405C">
        <w:t xml:space="preserve"> </w:t>
      </w:r>
      <w:r w:rsidR="00FC59A9">
        <w:t xml:space="preserve">The </w:t>
      </w:r>
      <w:r w:rsidR="0028405C">
        <w:t>ICA’s SDI model</w:t>
      </w:r>
    </w:p>
    <w:p w14:paraId="49D20347" w14:textId="77777777" w:rsidR="004C06CC" w:rsidRDefault="004C06CC" w:rsidP="004C06CC">
      <w:pPr>
        <w:pStyle w:val="BodyText"/>
      </w:pPr>
      <w:r>
        <w:t xml:space="preserve">The </w:t>
      </w:r>
      <w:r w:rsidRPr="00B30FF4">
        <w:t>International</w:t>
      </w:r>
      <w:r>
        <w:t xml:space="preserve"> </w:t>
      </w:r>
      <w:r w:rsidRPr="00B30FF4">
        <w:t>Cartographic Association</w:t>
      </w:r>
      <w:r>
        <w:t xml:space="preserve"> (ICA) </w:t>
      </w:r>
      <w:r w:rsidRPr="00B30FF4">
        <w:t xml:space="preserve">Commission on </w:t>
      </w:r>
      <w:r>
        <w:t xml:space="preserve">SDI and Standards, formerly known as the Commission on </w:t>
      </w:r>
      <w:r w:rsidRPr="00B30FF4">
        <w:t>Geoinformation Infrastructures and Standards</w:t>
      </w:r>
      <w:r>
        <w:t>,</w:t>
      </w:r>
      <w:r w:rsidRPr="00B30FF4">
        <w:t xml:space="preserve"> </w:t>
      </w:r>
      <w:r>
        <w:t xml:space="preserve">has developed a conceptual model of an SDI </w:t>
      </w:r>
      <w:r>
        <w:fldChar w:fldCharType="begin" w:fldLock="1"/>
      </w:r>
      <w:r>
        <w:instrText>ADDIN CSL_CITATION { "citationItems" : [ { "id" : "ITEM-1", "itemData" : { "DOI" : "10.1080/13658810801909623", "ISBN" : "1365881080190", "ISSN" : "1365-8816", "author" : [ { "dropping-particle" : "", "family" : "Hjelmager", "given" : "Jan", "non-dropping-particle" : "", "parse-names" : false, "suffix" : "" }, { "dropping-particle" : "", "family" : "Moellering", "given" : "Harold", "non-dropping-particle" : "", "parse-names" : false, "suffix" : "" }, { "dropping-particle" : "", "family" : "Cooper", "given" : "Antony", "non-dropping-particle" : "", "parse-names" : false, "suffix" : "" }, { "dropping-particle" : "", "family" : "Delgado", "given" : "Tatiana", "non-dropping-particle" : "", "parse-names" : false, "suffix" : "" }, { "dropping-particle" : "", "family" : "Rajabifard", "given" : "Abbas", "non-dropping-particle" : "", "parse-names" : false, "suffix" : "" }, { "dropping-particle" : "", "family" : "Rapant", "given" : "Petr", "non-dropping-particle" : "", "parse-names" : false, "suffix" : "" }, { "dropping-particle" : "", "family" : "Danko", "given" : "David", "non-dropping-particle" : "", "parse-names" : false, "suffix" : "" }, { "dropping-particle" : "", "family" : "Huet", "given" : "Michel", "non-dropping-particle" : "", "parse-names" : false, "suffix" : "" }, { "dropping-particle" : "", "family" : "Laurent", "given" : "Dominique", "non-dropping-particle" : "", "parse-names" : false, "suffix" : "" }, { "dropping-particle" : "", "family" : "Aalders", "given" : "Henri", "non-dropping-particle" : "", "parse-names" : false, "suffix" : "" }, { "dropping-particle" : "", "family" : "Iwaniak", "given" : "Adam", "non-dropping-particle" : "", "parse-names" : false, "suffix" : "" }, { "dropping-particle" : "", "family" : "Abad", "given" : "Paloma", "non-dropping-particle" : "", "parse-names" : false, "suffix" : "" }, { "dropping-particle" : "", "family" : "D\u00fcren", "given" : "Ulrich", "non-dropping-particle" : "", "parse-names" : false, "suffix" : "" }, { "dropping-particle" : "", "family" : "Martynenko", "given" : "Alexander", "non-dropping-particle" : "", "parse-names" : false, "suffix" : "" } ], "container-title" : "International Journal of Geographical Information Science", "id" : "ITEM-1", "issue" : "11-12", "issued" : { "date-parts" : [ [ "2008", "11" ] ] }, "page" : "1295-1309", "title" : "An initial formal model for spatial data infrastructures", "type" : "article-journal", "volume" : "22" }, "uris" : [ "http://www.mendeley.com/documents/?uuid=d46ba3b2-3d88-4d7e-9f46-b185e62dd337" ] } ], "mendeley" : { "formattedCitation" : "(Hjelmager et al. 2008)", "manualFormatting" : "(Hjelmager et al. 2008", "plainTextFormattedCitation" : "(Hjelmager et al. 2008)", "previouslyFormattedCitation" : "(Hjelmager et al. 2008)" }, "properties" : { "noteIndex" : 0 }, "schema" : "https://github.com/citation-style-language/schema/raw/master/csl-citation.json" }</w:instrText>
      </w:r>
      <w:r>
        <w:fldChar w:fldCharType="separate"/>
      </w:r>
      <w:r w:rsidRPr="00F6317F">
        <w:rPr>
          <w:noProof/>
        </w:rPr>
        <w:t>(Hjelmager et al. 2008</w:t>
      </w:r>
      <w:r>
        <w:fldChar w:fldCharType="end"/>
      </w:r>
      <w:r>
        <w:t xml:space="preserve">, </w:t>
      </w:r>
      <w:r>
        <w:fldChar w:fldCharType="begin" w:fldLock="1"/>
      </w:r>
      <w:r>
        <w:instrText>ADDIN CSL_CITATION { "citationItems" : [ { "id" : "ITEM-1", "itemData" : { "author" : [ { "dropping-particle" : "", "family" : "Cooper", "given" : "Antony K", "non-dropping-particle" : "", "parse-names" : false, "suffix" : "" }, { "dropping-particle" : "", "family" : "Rapant", "given" : "Petr", "non-dropping-particle" : "", "parse-names" : false, "suffix" : "" }, { "dropping-particle" : "", "family" : "Hjelmager", "given" : "Jan", "non-dropping-particle" : "", "parse-names" : false, "suffix" : "" }, { "dropping-particle" : "", "family" : "Laurent", "given" : "Dominique", "non-dropping-particle" : "", "parse-names" : false, "suffix" : "" }, { "dropping-particle" : "", "family" : "Iwaniak", "given" : "Adam", "non-dropping-particle" : "", "parse-names" : false, "suffix" : "" }, { "dropping-particle" : "", "family" : "Coetzea", "given" : "Serena", "non-dropping-particle" : "", "parse-names" : false, "suffix" : "" }, { "dropping-particle" : "", "family" : "Moellering", "given" : "Harold", "non-dropping-particle" : "", "parse-names" : false, "suffix" : "" }, { "dropping-particle" : "", "family" : "Dueren", "given" : "Ulrich", "non-dropping-particle" : "", "parse-names" : false, "suffix" : "" } ], "container-title" : "25th International Cartograhic Conference (ICC)", "id" : "ITEM-1", "issued" : { "date-parts" : [ [ "2011" ] ] }, "page" : "10 pages", "publisher-place" : "Paris, France", "title" : "Extending the formal model of a spatial data infrastructure to include volunteered geographical information", "type" : "paper-conference" }, "uris" : [ "http://www.mendeley.com/documents/?uuid=8f19f0aa-893b-4325-9d2d-2d4709016913" ] } ], "mendeley" : { "formattedCitation" : "(Cooper et al. 2011)", "manualFormatting" : "Cooper et al. 2011", "plainTextFormattedCitation" : "(Cooper et al. 2011)", "previouslyFormattedCitation" : "(Cooper et al. 2011)" }, "properties" : { "noteIndex" : 0 }, "schema" : "https://github.com/citation-style-language/schema/raw/master/csl-citation.json" }</w:instrText>
      </w:r>
      <w:r>
        <w:fldChar w:fldCharType="separate"/>
      </w:r>
      <w:r w:rsidRPr="001C12F6">
        <w:rPr>
          <w:noProof/>
        </w:rPr>
        <w:t>Cooper et al. 2011</w:t>
      </w:r>
      <w:r>
        <w:fldChar w:fldCharType="end"/>
      </w:r>
      <w:r>
        <w:t xml:space="preserve">, </w:t>
      </w:r>
      <w:r>
        <w:fldChar w:fldCharType="begin" w:fldLock="1"/>
      </w:r>
      <w:r>
        <w:instrText>ADDIN CSL_CITATION { "citationItems" : [ { "id" : "ITEM-1", "itemData" : { "DOI" : "10.1080/13658816.2012.741239.A", "author" : [ { "dropping-particle" : "", "family" : "Cooper", "given" : "Antony K", "non-dropping-particle" : "", "parse-names" : false, "suffix" : "" }, { "dropping-particle" : "", "family" : "Moellering", "given" : "Harold", "non-dropping-particle" : "", "parse-names" : false, "suffix" : "" }, { "dropping-particle" : "", "family" : "Hjelmager", "given" : "Jan", "non-dropping-particle" : "", "parse-names" : false, "suffix" : "" }, { "dropping-particle" : "", "family" : "Rapant", "given" : "Petr", "non-dropping-particle" : "", "parse-names" : false, "suffix" : "" }, { "dropping-particle" : "", "family" : "Delgado", "given" : "Tatiana", "non-dropping-particle" : "", "parse-names" : false, "suffix" : "" }, { "dropping-particle" : "", "family" : "Laurent", "given" : "Dominique", "non-dropping-particle" : "", "parse-names" : false, "suffix" : "" }, { "dropping-particle" : "", "family" : "Danko", "given" : "David M", "non-dropping-particle" : "", "parse-names" : false, "suffix" : "" }, { "dropping-particle" : "", "family" : "Abad", "given" : "Paloma", "non-dropping-particle" : "", "parse-names" : false, "suffix" : "" }, { "dropping-particle" : "", "family" : "D\u00fcren", "given" : "Ulrich", "non-dropping-particle" : "", "parse-names" : false, "suffix" : "" }, { "dropping-particle" : "", "family" : "Coetzee", "given" : "Serena", "non-dropping-particle" : "", "parse-names" : false, "suffix" : "" }, { "dropping-particle" : "", "family" : "Iwaniak", "given" : "Adam", "non-dropping-particle" : "", "parse-names" : false, "suffix" : "" }, { "dropping-particle" : "", "family" : "Rajabifard", "given" : "Abbas", "non-dropping-particle" : "", "parse-names" : false, "suffix" : "" }, { "dropping-particle" : "", "family" : "Huet", "given" : "Michel", "non-dropping-particle" : "", "parse-names" : false, "suffix" : "" }, { "dropping-particle" : "", "family" : "Brodeur", "given" : "Jean", "non-dropping-particle" : "", "parse-names" : false, "suffix" : "" }, { "dropping-particle" : "", "family" : "Cooper", "given" : "Antony K", "non-dropping-particle" : "", "parse-names" : false, "suffix" : "" }, { "dropping-particle" : "", "family" : "Moellering", "given" : "Harold", "non-dropping-particle" : "", "parse-names" : false, "suffix" : "" }, { "dropping-particle" : "", "family" : "Hjelmager", "given" : "Jan", "non-dropping-particle" : "", "parse-names" : false, "suffix" : "" }, { "dropping-particle" : "", "family" : "Rapant", "given" : "Petr", "non-dropping-particle" : "", "parse-names" : false, "suffix" : "" }, { "dropping-particle" : "", "family" : "Delgado", "given" : "Tatiana", "non-dropping-particle" : "", "parse-names" : false, "suffix" : "" }, { "dropping-particle" : "", "family" : "Laurent", "given" : "Dominique", "non-dropping-particle" : "", "parse-names" : false, "suffix" : "" }, { "dropping-particle" : "", "family" : "Coetzee", "given" : "Serena", "non-dropping-particle" : "", "parse-names" : false, "suffix" : "" }, { "dropping-particle" : "", "family" : "Danko", "given" : "David M", "non-dropping-particle" : "", "parse-names" : false, "suffix" : "" }, { "dropping-particle" : "", "family" : "D\u00fcren", "given" : "Ulrich", "non-dropping-particle" : "", "parse-names" : false, "suffix" : "" }, { "dropping-particle" : "", "family" : "Iwaniak", "given" : "Adam", "non-dropping-particle" : "", "parse-names" : false, "suffix" : "" }, { "dropping-particle" : "", "family" : "Brodeur", "given" : "Jean", "non-dropping-particle" : "", "parse-names" : false, "suffix" : "" }, { "dropping-particle" : "", "family" : "Abad", "given" : "Paloma", "non-dropping-particle" : "", "parse-names" : false, "suffix" : "" }, { "dropping-particle" : "", "family" : "Huet", "given" : "Michel", "non-dropping-particle" : "", "parse-names" : false, "suffix" : "" } ], "container-title" : "International Journal of Geographical Information Science", "id" : "ITEM-1", "issue" : "6", "issued" : { "date-parts" : [ [ "2012" ] ] }, "page" : "1133-1151", "title" : "A spatial data infrastructure model from the computational viewpoint", "type" : "article-journal", "volume" : "27" }, "uris" : [ "http://www.mendeley.com/documents/?uuid=afbfd38b-f7f1-46b8-844b-245623222103" ] } ], "mendeley" : { "formattedCitation" : "(Cooper et al. 2012)", "manualFormatting" : "Cooper et al. 2012)", "plainTextFormattedCitation" : "(Cooper et al. 2012)", "previouslyFormattedCitation" : "(Cooper et al. 2012)" }, "properties" : { "noteIndex" : 0 }, "schema" : "https://github.com/citation-style-language/schema/raw/master/csl-citation.json" }</w:instrText>
      </w:r>
      <w:r>
        <w:fldChar w:fldCharType="separate"/>
      </w:r>
      <w:r w:rsidRPr="00F6317F">
        <w:rPr>
          <w:noProof/>
        </w:rPr>
        <w:t>Cooper et al. 2012)</w:t>
      </w:r>
      <w:r>
        <w:fldChar w:fldCharType="end"/>
      </w:r>
      <w:r w:rsidRPr="00B30FF4">
        <w:t xml:space="preserve">. </w:t>
      </w:r>
      <w:r>
        <w:t xml:space="preserve">The model describes an SDI from different </w:t>
      </w:r>
      <w:r w:rsidRPr="00B30FF4">
        <w:t>viewpoints</w:t>
      </w:r>
      <w:r>
        <w:t xml:space="preserve"> specified in </w:t>
      </w:r>
      <w:r w:rsidRPr="00B30FF4">
        <w:t xml:space="preserve">the Reference Model for Open Distributed Processing (RM-ODP) </w:t>
      </w:r>
      <w:r>
        <w:fldChar w:fldCharType="begin" w:fldLock="1"/>
      </w:r>
      <w:r>
        <w:instrText>ADDIN CSL_CITATION { "citationItems" : [ { "id" : "ITEM-1", "itemData" : { "author" : [ { "dropping-particle" : "", "family" : "ISO/IEC 10746-1:1998", "given" : "", "non-dropping-particle" : "", "parse-names" : false, "suffix" : "" } ], "id" : "ITEM-1", "issued" : { "date-parts" : [ [ "0" ] ] }, "publisher" : "International Organization for Standardization", "publisher-place" : "Geneva, Switzerland", "title" : "Information technology \u2014 Open Distributed Processing \u2014 Reference model: Overview", "type" : "book" }, "uris" : [ "http://www.mendeley.com/documents/?uuid=b7e683eb-7dc2-42b9-bb89-4d883dc9f2f4" ] } ], "mendeley" : { "formattedCitation" : "(ISO/IEC 10746-1:1998 n.d.)", "manualFormatting" : "(ISO 1998)", "plainTextFormattedCitation" : "(ISO/IEC 10746-1:1998 n.d.)", "previouslyFormattedCitation" : "(International Organization for Standardization 1998)" }, "properties" : { "noteIndex" : 0 }, "schema" : "https://github.com/citation-style-language/schema/raw/master/csl-citation.json" }</w:instrText>
      </w:r>
      <w:r>
        <w:fldChar w:fldCharType="separate"/>
      </w:r>
      <w:r w:rsidRPr="00024CA9">
        <w:rPr>
          <w:noProof/>
        </w:rPr>
        <w:t>(</w:t>
      </w:r>
      <w:r>
        <w:rPr>
          <w:noProof/>
        </w:rPr>
        <w:t xml:space="preserve">ISO </w:t>
      </w:r>
      <w:r w:rsidRPr="00024CA9">
        <w:rPr>
          <w:noProof/>
        </w:rPr>
        <w:t>1998)</w:t>
      </w:r>
      <w:r>
        <w:fldChar w:fldCharType="end"/>
      </w:r>
      <w:r w:rsidRPr="00B30FF4">
        <w:t xml:space="preserve">. </w:t>
      </w:r>
      <w:r>
        <w:t xml:space="preserve">Each viewpoint provides a different abstraction of the SDI.  </w:t>
      </w:r>
      <w:r w:rsidRPr="00614E5A">
        <w:rPr>
          <w:highlight w:val="cyan"/>
        </w:rPr>
        <w:t>See Table 1</w:t>
      </w:r>
      <w:r>
        <w:t xml:space="preserve">.  To date, the Commission has described an SDI from the enterprise, information and computational viewpoint. </w:t>
      </w:r>
    </w:p>
    <w:p w14:paraId="18D48DBE" w14:textId="77777777" w:rsidR="004C06CC" w:rsidRDefault="004C06CC" w:rsidP="004C06CC">
      <w:pPr>
        <w:pStyle w:val="BodyText"/>
      </w:pPr>
    </w:p>
    <w:p w14:paraId="2D4E686C" w14:textId="77777777" w:rsidR="004C06CC" w:rsidRDefault="004C06CC" w:rsidP="004C06CC">
      <w:pPr>
        <w:pStyle w:val="Tablecaption"/>
      </w:pPr>
      <w:r w:rsidRPr="00C26FA7">
        <w:rPr>
          <w:b/>
        </w:rPr>
        <w:t xml:space="preserve">Table 1. </w:t>
      </w:r>
      <w:r>
        <w:t xml:space="preserve">RM-ODP view points (Source: </w:t>
      </w:r>
      <w:r>
        <w:fldChar w:fldCharType="begin" w:fldLock="1"/>
      </w:r>
      <w:r>
        <w:instrText>ADDIN CSL_CITATION { "citationItems" : [ { "id" : "ITEM-1", "itemData" : { "author" : [ { "dropping-particle" : "", "family" : "ISO/IEC 10746-1:1998", "given" : "", "non-dropping-particle" : "", "parse-names" : false, "suffix" : "" } ], "id" : "ITEM-1", "issued" : { "date-parts" : [ [ "0" ] ] }, "publisher" : "International Organization for Standardization", "publisher-place" : "Geneva, Switzerland", "title" : "Information technology \u2014 Open Distributed Processing \u2014 Reference model: Overview", "type" : "book" }, "uris" : [ "http://www.mendeley.com/documents/?uuid=b7e683eb-7dc2-42b9-bb89-4d883dc9f2f4" ] } ], "mendeley" : { "formattedCitation" : "(ISO/IEC 10746-1:1998 n.d.)", "manualFormatting" : "ISO 1998)", "plainTextFormattedCitation" : "(ISO/IEC 10746-1:1998 n.d.)", "previouslyFormattedCitation" : "(International Organization for Standardization 1998)" }, "properties" : { "noteIndex" : 0 }, "schema" : "https://github.com/citation-style-language/schema/raw/master/csl-citation.json" }</w:instrText>
      </w:r>
      <w:r>
        <w:fldChar w:fldCharType="separate"/>
      </w:r>
      <w:r>
        <w:rPr>
          <w:noProof/>
        </w:rPr>
        <w:t xml:space="preserve">ISO </w:t>
      </w:r>
      <w:r w:rsidRPr="00024CA9">
        <w:rPr>
          <w:noProof/>
        </w:rPr>
        <w:t>1998)</w:t>
      </w:r>
      <w:r>
        <w:fldChar w:fldCharType="end"/>
      </w:r>
      <w:r w:rsidRPr="00B30FF4">
        <w:t>.</w:t>
      </w:r>
    </w:p>
    <w:tbl>
      <w:tblPr>
        <w:tblStyle w:val="TableGrid"/>
        <w:tblW w:w="8619" w:type="dxa"/>
        <w:jc w:val="center"/>
        <w:tblInd w:w="533" w:type="dxa"/>
        <w:tblBorders>
          <w:left w:val="none" w:sz="0" w:space="0" w:color="auto"/>
          <w:right w:val="none" w:sz="0" w:space="0" w:color="auto"/>
          <w:insideV w:val="none" w:sz="0" w:space="0" w:color="auto"/>
        </w:tblBorders>
        <w:tblLook w:val="04A0" w:firstRow="1" w:lastRow="0" w:firstColumn="1" w:lastColumn="0" w:noHBand="0" w:noVBand="1"/>
      </w:tblPr>
      <w:tblGrid>
        <w:gridCol w:w="2403"/>
        <w:gridCol w:w="6216"/>
      </w:tblGrid>
      <w:tr w:rsidR="004C06CC" w:rsidRPr="00C26FA7" w14:paraId="21216F03" w14:textId="77777777" w:rsidTr="00423845">
        <w:trPr>
          <w:jc w:val="center"/>
        </w:trPr>
        <w:tc>
          <w:tcPr>
            <w:tcW w:w="2403" w:type="dxa"/>
          </w:tcPr>
          <w:p w14:paraId="3408CC21" w14:textId="77777777" w:rsidR="004C06CC" w:rsidRPr="00C26FA7" w:rsidRDefault="004C06CC" w:rsidP="00423845">
            <w:pPr>
              <w:pStyle w:val="BodyText"/>
              <w:spacing w:before="40" w:after="40"/>
              <w:jc w:val="center"/>
              <w:rPr>
                <w:b/>
                <w:sz w:val="20"/>
                <w:szCs w:val="20"/>
              </w:rPr>
            </w:pPr>
            <w:r>
              <w:rPr>
                <w:b/>
                <w:sz w:val="20"/>
                <w:szCs w:val="20"/>
              </w:rPr>
              <w:t>Viewpoint</w:t>
            </w:r>
          </w:p>
        </w:tc>
        <w:tc>
          <w:tcPr>
            <w:tcW w:w="6216" w:type="dxa"/>
          </w:tcPr>
          <w:p w14:paraId="508BE01C" w14:textId="77777777" w:rsidR="004C06CC" w:rsidRPr="00C26FA7" w:rsidRDefault="004C06CC" w:rsidP="00423845">
            <w:pPr>
              <w:pStyle w:val="BodyText"/>
              <w:spacing w:before="40" w:after="40"/>
              <w:jc w:val="center"/>
              <w:rPr>
                <w:b/>
                <w:sz w:val="20"/>
                <w:szCs w:val="20"/>
              </w:rPr>
            </w:pPr>
            <w:r w:rsidRPr="00C26FA7">
              <w:rPr>
                <w:b/>
                <w:sz w:val="20"/>
                <w:szCs w:val="20"/>
              </w:rPr>
              <w:t>Description</w:t>
            </w:r>
          </w:p>
        </w:tc>
      </w:tr>
      <w:tr w:rsidR="004C06CC" w:rsidRPr="00C26FA7" w14:paraId="469C37C5" w14:textId="77777777" w:rsidTr="00423845">
        <w:trPr>
          <w:jc w:val="center"/>
        </w:trPr>
        <w:tc>
          <w:tcPr>
            <w:tcW w:w="2403" w:type="dxa"/>
          </w:tcPr>
          <w:p w14:paraId="1AAC7B97" w14:textId="77777777" w:rsidR="004C06CC" w:rsidRPr="00C26FA7" w:rsidRDefault="004C06CC" w:rsidP="00423845">
            <w:pPr>
              <w:pStyle w:val="BodyText"/>
              <w:spacing w:before="40" w:after="40"/>
              <w:rPr>
                <w:sz w:val="20"/>
                <w:szCs w:val="20"/>
              </w:rPr>
            </w:pPr>
            <w:r>
              <w:rPr>
                <w:sz w:val="20"/>
                <w:szCs w:val="20"/>
              </w:rPr>
              <w:t>Enterprise viewpoint</w:t>
            </w:r>
          </w:p>
        </w:tc>
        <w:tc>
          <w:tcPr>
            <w:tcW w:w="6216" w:type="dxa"/>
          </w:tcPr>
          <w:p w14:paraId="660E1DDB" w14:textId="77777777" w:rsidR="004C06CC" w:rsidRPr="00C26FA7" w:rsidRDefault="004C06CC" w:rsidP="00423845">
            <w:pPr>
              <w:pStyle w:val="BodyText"/>
              <w:spacing w:before="40" w:after="40"/>
              <w:rPr>
                <w:sz w:val="20"/>
                <w:szCs w:val="20"/>
              </w:rPr>
            </w:pPr>
            <w:r w:rsidRPr="00D54BDC">
              <w:rPr>
                <w:sz w:val="20"/>
                <w:szCs w:val="20"/>
              </w:rPr>
              <w:t>Concerned with the purpose, scope and policies governing the activities</w:t>
            </w:r>
            <w:r>
              <w:rPr>
                <w:sz w:val="20"/>
                <w:szCs w:val="20"/>
              </w:rPr>
              <w:t xml:space="preserve"> </w:t>
            </w:r>
            <w:r w:rsidRPr="00773564">
              <w:rPr>
                <w:sz w:val="20"/>
                <w:szCs w:val="20"/>
              </w:rPr>
              <w:t>of the specified system within the organization of which it is a part</w:t>
            </w:r>
          </w:p>
        </w:tc>
      </w:tr>
      <w:tr w:rsidR="004C06CC" w:rsidRPr="00C26FA7" w14:paraId="4CA60ADE" w14:textId="77777777" w:rsidTr="00423845">
        <w:trPr>
          <w:jc w:val="center"/>
        </w:trPr>
        <w:tc>
          <w:tcPr>
            <w:tcW w:w="2403" w:type="dxa"/>
          </w:tcPr>
          <w:p w14:paraId="721458E7" w14:textId="77777777" w:rsidR="004C06CC" w:rsidRPr="00C26FA7" w:rsidRDefault="004C06CC" w:rsidP="00423845">
            <w:pPr>
              <w:pStyle w:val="BodyText"/>
              <w:spacing w:before="40" w:after="40"/>
              <w:rPr>
                <w:sz w:val="20"/>
                <w:szCs w:val="20"/>
              </w:rPr>
            </w:pPr>
            <w:r>
              <w:rPr>
                <w:sz w:val="20"/>
                <w:szCs w:val="20"/>
              </w:rPr>
              <w:t>Information viewpoint</w:t>
            </w:r>
          </w:p>
        </w:tc>
        <w:tc>
          <w:tcPr>
            <w:tcW w:w="6216" w:type="dxa"/>
          </w:tcPr>
          <w:p w14:paraId="11A39C0B" w14:textId="77777777" w:rsidR="004C06CC" w:rsidRPr="00C26FA7" w:rsidRDefault="004C06CC" w:rsidP="00423845">
            <w:pPr>
              <w:pStyle w:val="BodyText"/>
              <w:spacing w:before="40" w:after="40"/>
              <w:jc w:val="left"/>
              <w:rPr>
                <w:sz w:val="20"/>
                <w:szCs w:val="20"/>
              </w:rPr>
            </w:pPr>
            <w:r>
              <w:rPr>
                <w:sz w:val="20"/>
                <w:szCs w:val="20"/>
              </w:rPr>
              <w:t>C</w:t>
            </w:r>
            <w:r w:rsidRPr="00773564">
              <w:rPr>
                <w:sz w:val="20"/>
                <w:szCs w:val="20"/>
              </w:rPr>
              <w:t>oncerned with the kinds of information handled by the system and</w:t>
            </w:r>
            <w:r>
              <w:rPr>
                <w:sz w:val="20"/>
                <w:szCs w:val="20"/>
              </w:rPr>
              <w:t xml:space="preserve"> </w:t>
            </w:r>
            <w:r w:rsidRPr="00773564">
              <w:rPr>
                <w:sz w:val="20"/>
                <w:szCs w:val="20"/>
              </w:rPr>
              <w:t>constraints on the use and interpretation of that information</w:t>
            </w:r>
          </w:p>
        </w:tc>
      </w:tr>
      <w:tr w:rsidR="004C06CC" w:rsidRPr="00C26FA7" w14:paraId="25E36D91" w14:textId="77777777" w:rsidTr="00423845">
        <w:trPr>
          <w:jc w:val="center"/>
        </w:trPr>
        <w:tc>
          <w:tcPr>
            <w:tcW w:w="2403" w:type="dxa"/>
          </w:tcPr>
          <w:p w14:paraId="18FBBB52" w14:textId="77777777" w:rsidR="004C06CC" w:rsidRPr="00C26FA7" w:rsidRDefault="004C06CC" w:rsidP="00423845">
            <w:pPr>
              <w:pStyle w:val="BodyText"/>
              <w:spacing w:before="40" w:after="40"/>
              <w:rPr>
                <w:sz w:val="20"/>
                <w:szCs w:val="20"/>
              </w:rPr>
            </w:pPr>
            <w:r>
              <w:rPr>
                <w:sz w:val="20"/>
                <w:szCs w:val="20"/>
              </w:rPr>
              <w:t>Computational viewpoint</w:t>
            </w:r>
          </w:p>
        </w:tc>
        <w:tc>
          <w:tcPr>
            <w:tcW w:w="6216" w:type="dxa"/>
          </w:tcPr>
          <w:p w14:paraId="0C4DF602" w14:textId="77777777" w:rsidR="004C06CC" w:rsidRPr="00C26FA7" w:rsidRDefault="004C06CC" w:rsidP="00423845">
            <w:pPr>
              <w:pStyle w:val="BodyText"/>
              <w:spacing w:before="40" w:after="40"/>
              <w:jc w:val="left"/>
              <w:rPr>
                <w:sz w:val="20"/>
                <w:szCs w:val="20"/>
              </w:rPr>
            </w:pPr>
            <w:r>
              <w:rPr>
                <w:sz w:val="20"/>
                <w:szCs w:val="20"/>
              </w:rPr>
              <w:t>C</w:t>
            </w:r>
            <w:r w:rsidRPr="0019053D">
              <w:rPr>
                <w:sz w:val="20"/>
                <w:szCs w:val="20"/>
              </w:rPr>
              <w:t>oncerned with the functional decomposition of the system into a</w:t>
            </w:r>
            <w:r>
              <w:rPr>
                <w:sz w:val="20"/>
                <w:szCs w:val="20"/>
              </w:rPr>
              <w:t xml:space="preserve"> </w:t>
            </w:r>
            <w:r w:rsidRPr="0019053D">
              <w:rPr>
                <w:sz w:val="20"/>
                <w:szCs w:val="20"/>
              </w:rPr>
              <w:t>set of objects that interact at interfaces – enabling system distribution</w:t>
            </w:r>
          </w:p>
        </w:tc>
      </w:tr>
      <w:tr w:rsidR="004C06CC" w:rsidRPr="00C26FA7" w14:paraId="6E2EEC2E" w14:textId="77777777" w:rsidTr="00423845">
        <w:trPr>
          <w:jc w:val="center"/>
        </w:trPr>
        <w:tc>
          <w:tcPr>
            <w:tcW w:w="2403" w:type="dxa"/>
          </w:tcPr>
          <w:p w14:paraId="20EF080E" w14:textId="77777777" w:rsidR="004C06CC" w:rsidRPr="00C26FA7" w:rsidRDefault="004C06CC" w:rsidP="00423845">
            <w:pPr>
              <w:pStyle w:val="BodyText"/>
              <w:spacing w:before="40" w:after="40"/>
              <w:rPr>
                <w:sz w:val="20"/>
                <w:szCs w:val="20"/>
              </w:rPr>
            </w:pPr>
            <w:r>
              <w:rPr>
                <w:sz w:val="20"/>
                <w:szCs w:val="20"/>
              </w:rPr>
              <w:t>Engineering viewpoint</w:t>
            </w:r>
          </w:p>
        </w:tc>
        <w:tc>
          <w:tcPr>
            <w:tcW w:w="6216" w:type="dxa"/>
          </w:tcPr>
          <w:p w14:paraId="0D14B34B" w14:textId="77777777" w:rsidR="004C06CC" w:rsidRPr="00C26FA7" w:rsidRDefault="004C06CC" w:rsidP="00423845">
            <w:pPr>
              <w:pStyle w:val="BodyText"/>
              <w:spacing w:before="40" w:after="40"/>
              <w:jc w:val="left"/>
              <w:rPr>
                <w:sz w:val="20"/>
                <w:szCs w:val="20"/>
              </w:rPr>
            </w:pPr>
            <w:r w:rsidRPr="009056B3">
              <w:rPr>
                <w:sz w:val="20"/>
                <w:szCs w:val="20"/>
              </w:rPr>
              <w:t>Concerned with the infrastructure required to support system</w:t>
            </w:r>
            <w:r>
              <w:rPr>
                <w:sz w:val="20"/>
                <w:szCs w:val="20"/>
              </w:rPr>
              <w:t xml:space="preserve"> </w:t>
            </w:r>
            <w:r w:rsidRPr="009056B3">
              <w:rPr>
                <w:sz w:val="20"/>
                <w:szCs w:val="20"/>
              </w:rPr>
              <w:t>distribution</w:t>
            </w:r>
          </w:p>
        </w:tc>
      </w:tr>
      <w:tr w:rsidR="004C06CC" w:rsidRPr="00C26FA7" w14:paraId="0C335AFE" w14:textId="77777777" w:rsidTr="00423845">
        <w:trPr>
          <w:jc w:val="center"/>
        </w:trPr>
        <w:tc>
          <w:tcPr>
            <w:tcW w:w="2403" w:type="dxa"/>
          </w:tcPr>
          <w:p w14:paraId="192799CC" w14:textId="77777777" w:rsidR="004C06CC" w:rsidRPr="00C26FA7" w:rsidRDefault="004C06CC" w:rsidP="00423845">
            <w:pPr>
              <w:pStyle w:val="BodyText"/>
              <w:spacing w:before="40" w:after="40"/>
              <w:rPr>
                <w:sz w:val="20"/>
                <w:szCs w:val="20"/>
              </w:rPr>
            </w:pPr>
            <w:r>
              <w:rPr>
                <w:sz w:val="20"/>
                <w:szCs w:val="20"/>
              </w:rPr>
              <w:t>Technology viewpoint</w:t>
            </w:r>
          </w:p>
        </w:tc>
        <w:tc>
          <w:tcPr>
            <w:tcW w:w="6216" w:type="dxa"/>
          </w:tcPr>
          <w:p w14:paraId="1F43EEF8" w14:textId="77777777" w:rsidR="004C06CC" w:rsidRPr="00C26FA7" w:rsidRDefault="004C06CC" w:rsidP="00423845">
            <w:pPr>
              <w:pStyle w:val="BodyText"/>
              <w:spacing w:before="40" w:after="40"/>
              <w:jc w:val="left"/>
              <w:rPr>
                <w:sz w:val="20"/>
                <w:szCs w:val="20"/>
              </w:rPr>
            </w:pPr>
            <w:r>
              <w:rPr>
                <w:sz w:val="20"/>
                <w:szCs w:val="20"/>
              </w:rPr>
              <w:t>C</w:t>
            </w:r>
            <w:r w:rsidRPr="009056B3">
              <w:rPr>
                <w:sz w:val="20"/>
                <w:szCs w:val="20"/>
              </w:rPr>
              <w:t>oncerned with the choice of technology to support system distribution</w:t>
            </w:r>
          </w:p>
        </w:tc>
      </w:tr>
    </w:tbl>
    <w:p w14:paraId="29366CE9" w14:textId="77777777" w:rsidR="004C06CC" w:rsidRDefault="004C06CC" w:rsidP="004C06CC">
      <w:pPr>
        <w:pStyle w:val="BodyText"/>
      </w:pPr>
    </w:p>
    <w:p w14:paraId="27FCE7AF" w14:textId="416956B0" w:rsidR="004C06CC" w:rsidRDefault="004C06CC" w:rsidP="004C06CC">
      <w:pPr>
        <w:pStyle w:val="BodyText"/>
      </w:pPr>
      <w:r>
        <w:t xml:space="preserve">From the enterprise viewpoint, an SDI is concerned with the purpose, scope and policies governing its activities. Policies should be understood broadly to include legislation, standards, agreements, best practices and business models. An SDI stakeholder is an </w:t>
      </w:r>
      <w:r w:rsidRPr="004660CF">
        <w:t>individual</w:t>
      </w:r>
      <w:r>
        <w:t>, group</w:t>
      </w:r>
      <w:r w:rsidRPr="004660CF">
        <w:t xml:space="preserve"> or </w:t>
      </w:r>
      <w:r>
        <w:t xml:space="preserve">organization with an interest in the SDI achieving its purpose. SDI stakeholders either impact the </w:t>
      </w:r>
      <w:r w:rsidRPr="004660CF">
        <w:t xml:space="preserve">SDI </w:t>
      </w:r>
      <w:r>
        <w:t xml:space="preserve">or are affected by the SDI. </w:t>
      </w:r>
      <w:r w:rsidRPr="00C4110A">
        <w:rPr>
          <w:highlight w:val="cyan"/>
        </w:rPr>
        <w:t>See Table 2.</w:t>
      </w:r>
      <w:r>
        <w:t xml:space="preserve"> Stakeholders </w:t>
      </w:r>
      <w:r w:rsidRPr="005D71CF">
        <w:t xml:space="preserve">define the scope </w:t>
      </w:r>
      <w:r>
        <w:t xml:space="preserve">and policies to meet the purpose of the SDI; they </w:t>
      </w:r>
      <w:r w:rsidRPr="005D71CF">
        <w:t>implement</w:t>
      </w:r>
      <w:r>
        <w:t xml:space="preserve"> </w:t>
      </w:r>
      <w:r w:rsidRPr="005D71CF">
        <w:t xml:space="preserve">the </w:t>
      </w:r>
      <w:r>
        <w:t xml:space="preserve">SDI based on the scope and policies; and they make use of products and/or services as intended in the purpose of the SDI </w:t>
      </w:r>
      <w:r>
        <w:fldChar w:fldCharType="begin" w:fldLock="1"/>
      </w:r>
      <w:r>
        <w:instrText>ADDIN CSL_CITATION { "citationItems" : [ { "id" : "ITEM-1", "itemData" : { "DOI" : "10.1080/13658810801909623", "ISBN" : "1365881080190", "ISSN" : "1365-8816", "author" : [ { "dropping-particle" : "", "family" : "Hjelmager", "given" : "Jan", "non-dropping-particle" : "", "parse-names" : false, "suffix" : "" }, { "dropping-particle" : "", "family" : "Moellering", "given" : "Harold", "non-dropping-particle" : "", "parse-names" : false, "suffix" : "" }, { "dropping-particle" : "", "family" : "Cooper", "given" : "Antony", "non-dropping-particle" : "", "parse-names" : false, "suffix" : "" }, { "dropping-particle" : "", "family" : "Delgado", "given" : "Tatiana", "non-dropping-particle" : "", "parse-names" : false, "suffix" : "" }, { "dropping-particle" : "", "family" : "Rajabifard", "given" : "Abbas", "non-dropping-particle" : "", "parse-names" : false, "suffix" : "" }, { "dropping-particle" : "", "family" : "Rapant", "given" : "Petr", "non-dropping-particle" : "", "parse-names" : false, "suffix" : "" }, { "dropping-particle" : "", "family" : "Danko", "given" : "David", "non-dropping-particle" : "", "parse-names" : false, "suffix" : "" }, { "dropping-particle" : "", "family" : "Huet", "given" : "Michel", "non-dropping-particle" : "", "parse-names" : false, "suffix" : "" }, { "dropping-particle" : "", "family" : "Laurent", "given" : "Dominique", "non-dropping-particle" : "", "parse-names" : false, "suffix" : "" }, { "dropping-particle" : "", "family" : "Aalders", "given" : "Henri", "non-dropping-particle" : "", "parse-names" : false, "suffix" : "" }, { "dropping-particle" : "", "family" : "Iwaniak", "given" : "Adam", "non-dropping-particle" : "", "parse-names" : false, "suffix" : "" }, { "dropping-particle" : "", "family" : "Abad", "given" : "Paloma", "non-dropping-particle" : "", "parse-names" : false, "suffix" : "" }, { "dropping-particle" : "", "family" : "D\u00fcren", "given" : "Ulrich", "non-dropping-particle" : "", "parse-names" : false, "suffix" : "" }, { "dropping-particle" : "", "family" : "Martynenko", "given" : "Alexander", "non-dropping-particle" : "", "parse-names" : false, "suffix" : "" } ], "container-title" : "International Journal of Geographical Information Science", "id" : "ITEM-1", "issue" : "11-12", "issued" : { "date-parts" : [ [ "2008", "11" ] ] }, "page" : "1295-1309", "title" : "An initial formal model for spatial data infrastructures", "type" : "article-journal", "volume" : "22" }, "uris" : [ "http://www.mendeley.com/documents/?uuid=d46ba3b2-3d88-4d7e-9f46-b185e62dd337" ] } ], "mendeley" : { "formattedCitation" : "(Hjelmager et al. 2008)", "plainTextFormattedCitation" : "(Hjelmager et al. 2008)", "previouslyFormattedCitation" : "(Hjelmager et al. 2008)" }, "properties" : { "noteIndex" : 0 }, "schema" : "https://github.com/citation-style-language/schema/raw/master/csl-citation.json" }</w:instrText>
      </w:r>
      <w:r>
        <w:fldChar w:fldCharType="separate"/>
      </w:r>
      <w:r w:rsidRPr="004660CF">
        <w:rPr>
          <w:noProof/>
        </w:rPr>
        <w:t>(Hjelmager et al. 2008)</w:t>
      </w:r>
      <w:r>
        <w:fldChar w:fldCharType="end"/>
      </w:r>
      <w:r>
        <w:t>.</w:t>
      </w:r>
      <w:r w:rsidR="00E0428E">
        <w:t xml:space="preserve"> The model </w:t>
      </w:r>
      <w:commentRangeStart w:id="1"/>
      <w:r w:rsidR="00E0428E">
        <w:t xml:space="preserve">of the Academic SDI </w:t>
      </w:r>
      <w:commentRangeEnd w:id="1"/>
      <w:r w:rsidR="0027161C">
        <w:rPr>
          <w:rStyle w:val="CommentReference"/>
          <w:rFonts w:asciiTheme="minorHAnsi" w:eastAsiaTheme="minorEastAsia" w:hAnsiTheme="minorHAnsi"/>
          <w:lang w:val="en-ZA"/>
        </w:rPr>
        <w:commentReference w:id="1"/>
      </w:r>
      <w:r w:rsidR="00E0428E">
        <w:t>describes specializations of stakeholders in an academic environment.</w:t>
      </w:r>
    </w:p>
    <w:p w14:paraId="2C50F187" w14:textId="77777777" w:rsidR="004C06CC" w:rsidRDefault="004C06CC" w:rsidP="004C06CC">
      <w:pPr>
        <w:pStyle w:val="BodyText"/>
      </w:pPr>
    </w:p>
    <w:p w14:paraId="384E906D" w14:textId="77777777" w:rsidR="004C06CC" w:rsidRDefault="004C06CC" w:rsidP="004C06CC">
      <w:pPr>
        <w:pStyle w:val="Tablecaption"/>
      </w:pPr>
      <w:r>
        <w:rPr>
          <w:b/>
        </w:rPr>
        <w:t>Table 2</w:t>
      </w:r>
      <w:r w:rsidRPr="00C26FA7">
        <w:rPr>
          <w:b/>
        </w:rPr>
        <w:t xml:space="preserve">. </w:t>
      </w:r>
      <w:r>
        <w:t xml:space="preserve">SDI stakeholders (Source: </w:t>
      </w:r>
      <w:r>
        <w:fldChar w:fldCharType="begin" w:fldLock="1"/>
      </w:r>
      <w:r>
        <w:instrText>ADDIN CSL_CITATION { "citationItems" : [ { "id" : "ITEM-1", "itemData" : { "DOI" : "10.1080/13658810801909623", "ISBN" : "1365881080190", "ISSN" : "1365-8816", "author" : [ { "dropping-particle" : "", "family" : "Hjelmager", "given" : "Jan", "non-dropping-particle" : "", "parse-names" : false, "suffix" : "" }, { "dropping-particle" : "", "family" : "Moellering", "given" : "Harold", "non-dropping-particle" : "", "parse-names" : false, "suffix" : "" }, { "dropping-particle" : "", "family" : "Cooper", "given" : "Antony", "non-dropping-particle" : "", "parse-names" : false, "suffix" : "" }, { "dropping-particle" : "", "family" : "Delgado", "given" : "Tatiana", "non-dropping-particle" : "", "parse-names" : false, "suffix" : "" }, { "dropping-particle" : "", "family" : "Rajabifard", "given" : "Abbas", "non-dropping-particle" : "", "parse-names" : false, "suffix" : "" }, { "dropping-particle" : "", "family" : "Rapant", "given" : "Petr", "non-dropping-particle" : "", "parse-names" : false, "suffix" : "" }, { "dropping-particle" : "", "family" : "Danko", "given" : "David", "non-dropping-particle" : "", "parse-names" : false, "suffix" : "" }, { "dropping-particle" : "", "family" : "Huet", "given" : "Michel", "non-dropping-particle" : "", "parse-names" : false, "suffix" : "" }, { "dropping-particle" : "", "family" : "Laurent", "given" : "Dominique", "non-dropping-particle" : "", "parse-names" : false, "suffix" : "" }, { "dropping-particle" : "", "family" : "Aalders", "given" : "Henri", "non-dropping-particle" : "", "parse-names" : false, "suffix" : "" }, { "dropping-particle" : "", "family" : "Iwaniak", "given" : "Adam", "non-dropping-particle" : "", "parse-names" : false, "suffix" : "" }, { "dropping-particle" : "", "family" : "Abad", "given" : "Paloma", "non-dropping-particle" : "", "parse-names" : false, "suffix" : "" }, { "dropping-particle" : "", "family" : "D\u00fcren", "given" : "Ulrich", "non-dropping-particle" : "", "parse-names" : false, "suffix" : "" }, { "dropping-particle" : "", "family" : "Martynenko", "given" : "Alexander", "non-dropping-particle" : "", "parse-names" : false, "suffix" : "" } ], "container-title" : "International Journal of Geographical Information Science", "id" : "ITEM-1", "issue" : "11-12", "issued" : { "date-parts" : [ [ "2008", "11" ] ] }, "page" : "1295-1309", "title" : "An initial formal model for spatial data infrastructures", "type" : "article-journal", "volume" : "22" }, "uris" : [ "http://www.mendeley.com/documents/?uuid=d46ba3b2-3d88-4d7e-9f46-b185e62dd337" ] } ], "mendeley" : { "formattedCitation" : "(Hjelmager et al. 2008)", "manualFormatting" : "Hjelmager et al. 2008)", "plainTextFormattedCitation" : "(Hjelmager et al. 2008)", "previouslyFormattedCitation" : "(Hjelmager et al. 2008)" }, "properties" : { "noteIndex" : 0 }, "schema" : "https://github.com/citation-style-language/schema/raw/master/csl-citation.json" }</w:instrText>
      </w:r>
      <w:r>
        <w:fldChar w:fldCharType="separate"/>
      </w:r>
      <w:r w:rsidRPr="00E0100C">
        <w:rPr>
          <w:noProof/>
        </w:rPr>
        <w:t>Hjelmager et al. 2008)</w:t>
      </w:r>
      <w:r>
        <w:fldChar w:fldCharType="end"/>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20"/>
        <w:gridCol w:w="6396"/>
      </w:tblGrid>
      <w:tr w:rsidR="004C06CC" w:rsidRPr="00C26FA7" w14:paraId="62FFF5C5" w14:textId="77777777" w:rsidTr="00423845">
        <w:trPr>
          <w:jc w:val="center"/>
        </w:trPr>
        <w:tc>
          <w:tcPr>
            <w:tcW w:w="2120" w:type="dxa"/>
          </w:tcPr>
          <w:p w14:paraId="39076AE8" w14:textId="77777777" w:rsidR="004C06CC" w:rsidRPr="00C26FA7" w:rsidRDefault="004C06CC" w:rsidP="00423845">
            <w:pPr>
              <w:pStyle w:val="BodyText"/>
              <w:spacing w:before="40" w:after="40"/>
              <w:jc w:val="center"/>
              <w:rPr>
                <w:b/>
                <w:sz w:val="20"/>
                <w:szCs w:val="20"/>
              </w:rPr>
            </w:pPr>
            <w:r w:rsidRPr="00C26FA7">
              <w:rPr>
                <w:b/>
                <w:sz w:val="20"/>
                <w:szCs w:val="20"/>
              </w:rPr>
              <w:t>Stakeholder</w:t>
            </w:r>
          </w:p>
        </w:tc>
        <w:tc>
          <w:tcPr>
            <w:tcW w:w="6396" w:type="dxa"/>
          </w:tcPr>
          <w:p w14:paraId="6C9D20CB" w14:textId="77777777" w:rsidR="004C06CC" w:rsidRPr="00C26FA7" w:rsidRDefault="004C06CC" w:rsidP="00423845">
            <w:pPr>
              <w:pStyle w:val="BodyText"/>
              <w:spacing w:before="40" w:after="40"/>
              <w:jc w:val="center"/>
              <w:rPr>
                <w:b/>
                <w:sz w:val="20"/>
                <w:szCs w:val="20"/>
              </w:rPr>
            </w:pPr>
            <w:r w:rsidRPr="00C26FA7">
              <w:rPr>
                <w:b/>
                <w:sz w:val="20"/>
                <w:szCs w:val="20"/>
              </w:rPr>
              <w:t>Description</w:t>
            </w:r>
          </w:p>
        </w:tc>
      </w:tr>
      <w:tr w:rsidR="004C06CC" w:rsidRPr="00C26FA7" w14:paraId="29D5FD38" w14:textId="77777777" w:rsidTr="00423845">
        <w:trPr>
          <w:jc w:val="center"/>
        </w:trPr>
        <w:tc>
          <w:tcPr>
            <w:tcW w:w="2120" w:type="dxa"/>
          </w:tcPr>
          <w:p w14:paraId="1084614F" w14:textId="77777777" w:rsidR="004C06CC" w:rsidRPr="00C26FA7" w:rsidRDefault="004C06CC" w:rsidP="00423845">
            <w:pPr>
              <w:pStyle w:val="BodyText"/>
              <w:spacing w:before="40" w:after="40"/>
              <w:rPr>
                <w:sz w:val="20"/>
                <w:szCs w:val="20"/>
              </w:rPr>
            </w:pPr>
            <w:r w:rsidRPr="00C26FA7">
              <w:rPr>
                <w:sz w:val="20"/>
                <w:szCs w:val="20"/>
              </w:rPr>
              <w:t>Policy maker</w:t>
            </w:r>
          </w:p>
        </w:tc>
        <w:tc>
          <w:tcPr>
            <w:tcW w:w="6396" w:type="dxa"/>
          </w:tcPr>
          <w:p w14:paraId="4195C5E7" w14:textId="77777777" w:rsidR="004C06CC" w:rsidRPr="00C26FA7" w:rsidRDefault="004C06CC" w:rsidP="00423845">
            <w:pPr>
              <w:pStyle w:val="BodyText"/>
              <w:spacing w:before="40" w:after="40"/>
              <w:jc w:val="left"/>
              <w:rPr>
                <w:sz w:val="20"/>
                <w:szCs w:val="20"/>
              </w:rPr>
            </w:pPr>
            <w:r w:rsidRPr="00C26FA7">
              <w:rPr>
                <w:sz w:val="20"/>
                <w:szCs w:val="20"/>
              </w:rPr>
              <w:t>Sets the policy pursued by an SDI and all its stakeholders</w:t>
            </w:r>
          </w:p>
        </w:tc>
      </w:tr>
      <w:tr w:rsidR="004C06CC" w:rsidRPr="00C26FA7" w14:paraId="3230B82A" w14:textId="77777777" w:rsidTr="00423845">
        <w:trPr>
          <w:jc w:val="center"/>
        </w:trPr>
        <w:tc>
          <w:tcPr>
            <w:tcW w:w="2120" w:type="dxa"/>
          </w:tcPr>
          <w:p w14:paraId="11602011" w14:textId="77777777" w:rsidR="004C06CC" w:rsidRPr="00C26FA7" w:rsidRDefault="004C06CC" w:rsidP="00423845">
            <w:pPr>
              <w:pStyle w:val="BodyText"/>
              <w:spacing w:before="40" w:after="40"/>
              <w:rPr>
                <w:sz w:val="20"/>
                <w:szCs w:val="20"/>
              </w:rPr>
            </w:pPr>
            <w:r w:rsidRPr="00C26FA7">
              <w:rPr>
                <w:sz w:val="20"/>
                <w:szCs w:val="20"/>
              </w:rPr>
              <w:t>Producer</w:t>
            </w:r>
          </w:p>
        </w:tc>
        <w:tc>
          <w:tcPr>
            <w:tcW w:w="6396" w:type="dxa"/>
          </w:tcPr>
          <w:p w14:paraId="2FBAF409" w14:textId="77777777" w:rsidR="004C06CC" w:rsidRPr="00C26FA7" w:rsidRDefault="004C06CC" w:rsidP="00423845">
            <w:pPr>
              <w:pStyle w:val="BodyText"/>
              <w:spacing w:before="40" w:after="40"/>
              <w:jc w:val="left"/>
              <w:rPr>
                <w:sz w:val="20"/>
                <w:szCs w:val="20"/>
              </w:rPr>
            </w:pPr>
            <w:r w:rsidRPr="00C26FA7">
              <w:rPr>
                <w:sz w:val="20"/>
                <w:szCs w:val="20"/>
              </w:rPr>
              <w:t>Produces SDI data or services</w:t>
            </w:r>
          </w:p>
        </w:tc>
      </w:tr>
      <w:tr w:rsidR="004C06CC" w:rsidRPr="00C26FA7" w14:paraId="4325EB68" w14:textId="77777777" w:rsidTr="00423845">
        <w:trPr>
          <w:jc w:val="center"/>
        </w:trPr>
        <w:tc>
          <w:tcPr>
            <w:tcW w:w="2120" w:type="dxa"/>
          </w:tcPr>
          <w:p w14:paraId="1215F442" w14:textId="77777777" w:rsidR="004C06CC" w:rsidRPr="00C26FA7" w:rsidRDefault="004C06CC" w:rsidP="00423845">
            <w:pPr>
              <w:pStyle w:val="BodyText"/>
              <w:spacing w:before="40" w:after="40"/>
              <w:rPr>
                <w:sz w:val="20"/>
                <w:szCs w:val="20"/>
              </w:rPr>
            </w:pPr>
            <w:r w:rsidRPr="00C26FA7">
              <w:rPr>
                <w:sz w:val="20"/>
                <w:szCs w:val="20"/>
              </w:rPr>
              <w:t>Provider</w:t>
            </w:r>
          </w:p>
        </w:tc>
        <w:tc>
          <w:tcPr>
            <w:tcW w:w="6396" w:type="dxa"/>
          </w:tcPr>
          <w:p w14:paraId="6F484903" w14:textId="77777777" w:rsidR="004C06CC" w:rsidRPr="00C26FA7" w:rsidRDefault="004C06CC" w:rsidP="00423845">
            <w:pPr>
              <w:pStyle w:val="BodyText"/>
              <w:spacing w:before="40" w:after="40"/>
              <w:jc w:val="left"/>
              <w:rPr>
                <w:sz w:val="20"/>
                <w:szCs w:val="20"/>
              </w:rPr>
            </w:pPr>
            <w:r w:rsidRPr="00C26FA7">
              <w:rPr>
                <w:sz w:val="20"/>
                <w:szCs w:val="20"/>
              </w:rPr>
              <w:t>Provides data or services to users throughout SDI</w:t>
            </w:r>
          </w:p>
        </w:tc>
      </w:tr>
      <w:tr w:rsidR="004C06CC" w:rsidRPr="00C26FA7" w14:paraId="30B73415" w14:textId="77777777" w:rsidTr="00423845">
        <w:trPr>
          <w:jc w:val="center"/>
        </w:trPr>
        <w:tc>
          <w:tcPr>
            <w:tcW w:w="2120" w:type="dxa"/>
          </w:tcPr>
          <w:p w14:paraId="20C4BD3D" w14:textId="77777777" w:rsidR="004C06CC" w:rsidRPr="00C26FA7" w:rsidRDefault="004C06CC" w:rsidP="00423845">
            <w:pPr>
              <w:pStyle w:val="BodyText"/>
              <w:spacing w:before="40" w:after="40"/>
              <w:rPr>
                <w:sz w:val="20"/>
                <w:szCs w:val="20"/>
              </w:rPr>
            </w:pPr>
            <w:r w:rsidRPr="00C26FA7">
              <w:rPr>
                <w:sz w:val="20"/>
                <w:szCs w:val="20"/>
              </w:rPr>
              <w:t>Broker</w:t>
            </w:r>
          </w:p>
        </w:tc>
        <w:tc>
          <w:tcPr>
            <w:tcW w:w="6396" w:type="dxa"/>
          </w:tcPr>
          <w:p w14:paraId="369C9970" w14:textId="77777777" w:rsidR="004C06CC" w:rsidRPr="00C26FA7" w:rsidRDefault="004C06CC" w:rsidP="00423845">
            <w:pPr>
              <w:pStyle w:val="BodyText"/>
              <w:spacing w:before="40" w:after="40"/>
              <w:jc w:val="left"/>
              <w:rPr>
                <w:sz w:val="20"/>
                <w:szCs w:val="20"/>
              </w:rPr>
            </w:pPr>
            <w:r w:rsidRPr="00C26FA7">
              <w:rPr>
                <w:sz w:val="20"/>
                <w:szCs w:val="20"/>
              </w:rPr>
              <w:t>Brings users and providers together and assists in the negotiation of contracts between them</w:t>
            </w:r>
          </w:p>
        </w:tc>
      </w:tr>
      <w:tr w:rsidR="004C06CC" w:rsidRPr="00C26FA7" w14:paraId="6DB15FFB" w14:textId="77777777" w:rsidTr="00423845">
        <w:trPr>
          <w:jc w:val="center"/>
        </w:trPr>
        <w:tc>
          <w:tcPr>
            <w:tcW w:w="2120" w:type="dxa"/>
          </w:tcPr>
          <w:p w14:paraId="7F55CDA9" w14:textId="77777777" w:rsidR="004C06CC" w:rsidRPr="00C26FA7" w:rsidRDefault="004C06CC" w:rsidP="00423845">
            <w:pPr>
              <w:pStyle w:val="BodyText"/>
              <w:spacing w:before="40" w:after="40"/>
              <w:rPr>
                <w:sz w:val="20"/>
                <w:szCs w:val="20"/>
              </w:rPr>
            </w:pPr>
            <w:r w:rsidRPr="00C26FA7">
              <w:rPr>
                <w:sz w:val="20"/>
                <w:szCs w:val="20"/>
              </w:rPr>
              <w:t>Value-added reseller</w:t>
            </w:r>
          </w:p>
        </w:tc>
        <w:tc>
          <w:tcPr>
            <w:tcW w:w="6396" w:type="dxa"/>
          </w:tcPr>
          <w:p w14:paraId="19BFC9E7" w14:textId="77777777" w:rsidR="004C06CC" w:rsidRPr="00C26FA7" w:rsidRDefault="004C06CC" w:rsidP="00423845">
            <w:pPr>
              <w:pStyle w:val="BodyText"/>
              <w:spacing w:before="40" w:after="40"/>
              <w:jc w:val="left"/>
              <w:rPr>
                <w:sz w:val="20"/>
                <w:szCs w:val="20"/>
              </w:rPr>
            </w:pPr>
            <w:r w:rsidRPr="00C26FA7">
              <w:rPr>
                <w:sz w:val="20"/>
                <w:szCs w:val="20"/>
              </w:rPr>
              <w:t>Adds some new feature to an existing product or group of products, and then makes it available as a new product</w:t>
            </w:r>
          </w:p>
        </w:tc>
      </w:tr>
      <w:tr w:rsidR="004C06CC" w:rsidRPr="00C26FA7" w14:paraId="1D8FAD45" w14:textId="77777777" w:rsidTr="00423845">
        <w:trPr>
          <w:jc w:val="center"/>
        </w:trPr>
        <w:tc>
          <w:tcPr>
            <w:tcW w:w="2120" w:type="dxa"/>
          </w:tcPr>
          <w:p w14:paraId="48BC21CF" w14:textId="77777777" w:rsidR="004C06CC" w:rsidRPr="00C26FA7" w:rsidRDefault="004C06CC" w:rsidP="00423845">
            <w:pPr>
              <w:pStyle w:val="BodyText"/>
              <w:spacing w:before="40" w:after="40"/>
              <w:rPr>
                <w:sz w:val="20"/>
                <w:szCs w:val="20"/>
              </w:rPr>
            </w:pPr>
            <w:r w:rsidRPr="00C26FA7">
              <w:rPr>
                <w:sz w:val="20"/>
                <w:szCs w:val="20"/>
              </w:rPr>
              <w:t>User</w:t>
            </w:r>
          </w:p>
        </w:tc>
        <w:tc>
          <w:tcPr>
            <w:tcW w:w="6396" w:type="dxa"/>
          </w:tcPr>
          <w:p w14:paraId="7469E554" w14:textId="77777777" w:rsidR="004C06CC" w:rsidRPr="00C26FA7" w:rsidRDefault="004C06CC" w:rsidP="00423845">
            <w:pPr>
              <w:pStyle w:val="BodyText"/>
              <w:spacing w:before="40" w:after="40"/>
              <w:jc w:val="left"/>
              <w:rPr>
                <w:sz w:val="20"/>
                <w:szCs w:val="20"/>
              </w:rPr>
            </w:pPr>
            <w:r w:rsidRPr="00C26FA7">
              <w:rPr>
                <w:sz w:val="20"/>
                <w:szCs w:val="20"/>
              </w:rPr>
              <w:t>Uses the SDI for its intended purpose</w:t>
            </w:r>
          </w:p>
        </w:tc>
      </w:tr>
    </w:tbl>
    <w:p w14:paraId="2BF6FD52" w14:textId="77777777" w:rsidR="004C06CC" w:rsidRDefault="004C06CC" w:rsidP="004C06CC">
      <w:pPr>
        <w:pStyle w:val="BodyText"/>
      </w:pPr>
    </w:p>
    <w:p w14:paraId="3D60F0AE" w14:textId="77777777" w:rsidR="004C06CC" w:rsidRDefault="004C06CC" w:rsidP="004C06CC">
      <w:pPr>
        <w:pStyle w:val="BodyText"/>
      </w:pPr>
      <w:commentRangeStart w:id="2"/>
      <w:r w:rsidRPr="006A7799">
        <w:t>From the information viewpoint, an SDI is concerned with geographic information and the semantics of that information.</w:t>
      </w:r>
      <w:r>
        <w:t xml:space="preserve"> The ICA’s SDI model defines a number of information viewpoint classes: policy, product specification, product, metadata, catalogue, information and knowledge. </w:t>
      </w:r>
      <w:r w:rsidRPr="001A1DFF">
        <w:rPr>
          <w:highlight w:val="cyan"/>
        </w:rPr>
        <w:t>See Figure 1.</w:t>
      </w:r>
      <w:r>
        <w:t xml:space="preserve"> Policies determine</w:t>
      </w:r>
      <w:r w:rsidRPr="00151249">
        <w:t xml:space="preserve"> </w:t>
      </w:r>
      <w:r>
        <w:t xml:space="preserve">the </w:t>
      </w:r>
      <w:r w:rsidRPr="00151249">
        <w:t>specification</w:t>
      </w:r>
      <w:r>
        <w:t>s for geographic information products, which could be data or service products. Products are prepared and provided according to the specifications. Metadata describes the products</w:t>
      </w:r>
      <w:r w:rsidRPr="00151249">
        <w:t xml:space="preserve">. </w:t>
      </w:r>
      <w:r>
        <w:t xml:space="preserve">Products </w:t>
      </w:r>
      <w:r w:rsidRPr="00151249">
        <w:t>and metadata are</w:t>
      </w:r>
      <w:r>
        <w:t xml:space="preserve"> </w:t>
      </w:r>
      <w:r w:rsidRPr="00151249">
        <w:t xml:space="preserve">registered </w:t>
      </w:r>
      <w:r>
        <w:t xml:space="preserve">in </w:t>
      </w:r>
      <w:r w:rsidRPr="00151249">
        <w:t>catalogues</w:t>
      </w:r>
      <w:r>
        <w:t xml:space="preserve"> to facilitate discoverability of the products. </w:t>
      </w:r>
      <w:r w:rsidRPr="00151249">
        <w:t xml:space="preserve">New information </w:t>
      </w:r>
      <w:r>
        <w:t xml:space="preserve">and knowledge may be </w:t>
      </w:r>
      <w:r w:rsidRPr="00151249">
        <w:t xml:space="preserve">derived from </w:t>
      </w:r>
      <w:r>
        <w:t xml:space="preserve">the products </w:t>
      </w:r>
      <w:r>
        <w:fldChar w:fldCharType="begin" w:fldLock="1"/>
      </w:r>
      <w:r>
        <w:instrText>ADDIN CSL_CITATION { "citationItems" : [ { "id" : "ITEM-1", "itemData" : { "DOI" : "10.1080/13658810801909623", "ISBN" : "1365881080190", "ISSN" : "1365-8816", "author" : [ { "dropping-particle" : "", "family" : "Hjelmager", "given" : "Jan", "non-dropping-particle" : "", "parse-names" : false, "suffix" : "" }, { "dropping-particle" : "", "family" : "Moellering", "given" : "Harold", "non-dropping-particle" : "", "parse-names" : false, "suffix" : "" }, { "dropping-particle" : "", "family" : "Cooper", "given" : "Antony", "non-dropping-particle" : "", "parse-names" : false, "suffix" : "" }, { "dropping-particle" : "", "family" : "Delgado", "given" : "Tatiana", "non-dropping-particle" : "", "parse-names" : false, "suffix" : "" }, { "dropping-particle" : "", "family" : "Rajabifard", "given" : "Abbas", "non-dropping-particle" : "", "parse-names" : false, "suffix" : "" }, { "dropping-particle" : "", "family" : "Rapant", "given" : "Petr", "non-dropping-particle" : "", "parse-names" : false, "suffix" : "" }, { "dropping-particle" : "", "family" : "Danko", "given" : "David", "non-dropping-particle" : "", "parse-names" : false, "suffix" : "" }, { "dropping-particle" : "", "family" : "Huet", "given" : "Michel", "non-dropping-particle" : "", "parse-names" : false, "suffix" : "" }, { "dropping-particle" : "", "family" : "Laurent", "given" : "Dominique", "non-dropping-particle" : "", "parse-names" : false, "suffix" : "" }, { "dropping-particle" : "", "family" : "Aalders", "given" : "Henri", "non-dropping-particle" : "", "parse-names" : false, "suffix" : "" }, { "dropping-particle" : "", "family" : "Iwaniak", "given" : "Adam", "non-dropping-particle" : "", "parse-names" : false, "suffix" : "" }, { "dropping-particle" : "", "family" : "Abad", "given" : "Paloma", "non-dropping-particle" : "", "parse-names" : false, "suffix" : "" }, { "dropping-particle" : "", "family" : "D\u00fcren", "given" : "Ulrich", "non-dropping-particle" : "", "parse-names" : false, "suffix" : "" }, { "dropping-particle" : "", "family" : "Martynenko", "given" : "Alexander", "non-dropping-particle" : "", "parse-names" : false, "suffix" : "" } ], "container-title" : "International Journal of Geographical Information Science", "id" : "ITEM-1", "issue" : "11-12", "issued" : { "date-parts" : [ [ "2008", "11" ] ] }, "page" : "1295-1309", "title" : "An initial formal model for spatial data infrastructures", "type" : "article-journal", "volume" : "22" }, "uris" : [ "http://www.mendeley.com/documents/?uuid=d46ba3b2-3d88-4d7e-9f46-b185e62dd337" ] } ], "mendeley" : { "formattedCitation" : "(Hjelmager et al. 2008)", "plainTextFormattedCitation" : "(Hjelmager et al. 2008)", "previouslyFormattedCitation" : "(Hjelmager et al. 2008)" }, "properties" : { "noteIndex" : 0 }, "schema" : "https://github.com/citation-style-language/schema/raw/master/csl-citation.json" }</w:instrText>
      </w:r>
      <w:r>
        <w:fldChar w:fldCharType="separate"/>
      </w:r>
      <w:r w:rsidRPr="00E218F4">
        <w:rPr>
          <w:noProof/>
        </w:rPr>
        <w:t>(Hjelmager et al. 2008)</w:t>
      </w:r>
      <w:r>
        <w:fldChar w:fldCharType="end"/>
      </w:r>
      <w:r>
        <w:t>. In this article specializations of the information viewpoint classes for the Academic SDI are presented.</w:t>
      </w:r>
    </w:p>
    <w:p w14:paraId="4AFE1E66" w14:textId="77777777" w:rsidR="004C06CC" w:rsidRDefault="004C06CC" w:rsidP="004C06C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4C06CC" w14:paraId="1CEA9882" w14:textId="77777777" w:rsidTr="00423845">
        <w:tc>
          <w:tcPr>
            <w:tcW w:w="8516" w:type="dxa"/>
          </w:tcPr>
          <w:p w14:paraId="11E10B12" w14:textId="77777777" w:rsidR="004C06CC" w:rsidRPr="000E6D06" w:rsidRDefault="004C06CC" w:rsidP="00423845">
            <w:pPr>
              <w:pStyle w:val="BodyText"/>
              <w:jc w:val="center"/>
            </w:pPr>
            <w:r w:rsidRPr="000E6D06">
              <w:rPr>
                <w:noProof/>
              </w:rPr>
              <w:drawing>
                <wp:inline distT="0" distB="0" distL="0" distR="0" wp14:anchorId="0AF925DC" wp14:editId="132E2D7C">
                  <wp:extent cx="4188209" cy="2302934"/>
                  <wp:effectExtent l="0" t="0" r="3175"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0866" cy="2304395"/>
                          </a:xfrm>
                          <a:prstGeom prst="rect">
                            <a:avLst/>
                          </a:prstGeom>
                          <a:noFill/>
                          <a:ln>
                            <a:noFill/>
                          </a:ln>
                        </pic:spPr>
                      </pic:pic>
                    </a:graphicData>
                  </a:graphic>
                </wp:inline>
              </w:drawing>
            </w:r>
          </w:p>
          <w:p w14:paraId="0172671E" w14:textId="77777777" w:rsidR="004C06CC" w:rsidRPr="00474049" w:rsidRDefault="004C06CC" w:rsidP="00423845">
            <w:pPr>
              <w:pStyle w:val="BodyText"/>
              <w:jc w:val="center"/>
              <w:rPr>
                <w:sz w:val="20"/>
                <w:szCs w:val="20"/>
              </w:rPr>
            </w:pPr>
            <w:r w:rsidRPr="000E6D06">
              <w:rPr>
                <w:b/>
                <w:sz w:val="20"/>
                <w:szCs w:val="20"/>
              </w:rPr>
              <w:t>Figure 1.</w:t>
            </w:r>
            <w:r w:rsidRPr="000E6D06">
              <w:rPr>
                <w:sz w:val="20"/>
                <w:szCs w:val="20"/>
              </w:rPr>
              <w:t xml:space="preserve"> Information viewpoint classes in the ICA’s SDI model (Source: </w:t>
            </w:r>
            <w:r w:rsidRPr="000E6D06">
              <w:rPr>
                <w:sz w:val="20"/>
                <w:szCs w:val="20"/>
              </w:rPr>
              <w:fldChar w:fldCharType="begin" w:fldLock="1"/>
            </w:r>
            <w:r>
              <w:rPr>
                <w:sz w:val="20"/>
                <w:szCs w:val="20"/>
              </w:rPr>
              <w:instrText>ADDIN CSL_CITATION { "citationItems" : [ { "id" : "ITEM-1", "itemData" : { "DOI" : "10.1080/13658810801909623", "ISBN" : "1365881080190", "ISSN" : "1365-8816", "author" : [ { "dropping-particle" : "", "family" : "Hjelmager", "given" : "Jan", "non-dropping-particle" : "", "parse-names" : false, "suffix" : "" }, { "dropping-particle" : "", "family" : "Moellering", "given" : "Harold", "non-dropping-particle" : "", "parse-names" : false, "suffix" : "" }, { "dropping-particle" : "", "family" : "Cooper", "given" : "Antony", "non-dropping-particle" : "", "parse-names" : false, "suffix" : "" }, { "dropping-particle" : "", "family" : "Delgado", "given" : "Tatiana", "non-dropping-particle" : "", "parse-names" : false, "suffix" : "" }, { "dropping-particle" : "", "family" : "Rajabifard", "given" : "Abbas", "non-dropping-particle" : "", "parse-names" : false, "suffix" : "" }, { "dropping-particle" : "", "family" : "Rapant", "given" : "Petr", "non-dropping-particle" : "", "parse-names" : false, "suffix" : "" }, { "dropping-particle" : "", "family" : "Danko", "given" : "David", "non-dropping-particle" : "", "parse-names" : false, "suffix" : "" }, { "dropping-particle" : "", "family" : "Huet", "given" : "Michel", "non-dropping-particle" : "", "parse-names" : false, "suffix" : "" }, { "dropping-particle" : "", "family" : "Laurent", "given" : "Dominique", "non-dropping-particle" : "", "parse-names" : false, "suffix" : "" }, { "dropping-particle" : "", "family" : "Aalders", "given" : "Henri", "non-dropping-particle" : "", "parse-names" : false, "suffix" : "" }, { "dropping-particle" : "", "family" : "Iwaniak", "given" : "Adam", "non-dropping-particle" : "", "parse-names" : false, "suffix" : "" }, { "dropping-particle" : "", "family" : "Abad", "given" : "Paloma", "non-dropping-particle" : "", "parse-names" : false, "suffix" : "" }, { "dropping-particle" : "", "family" : "D\u00fcren", "given" : "Ulrich", "non-dropping-particle" : "", "parse-names" : false, "suffix" : "" }, { "dropping-particle" : "", "family" : "Martynenko", "given" : "Alexander", "non-dropping-particle" : "", "parse-names" : false, "suffix" : "" } ], "container-title" : "International Journal of Geographical Information Science", "id" : "ITEM-1", "issue" : "11-12", "issued" : { "date-parts" : [ [ "2008", "11" ] ] }, "page" : "1295-1309", "title" : "An initial formal model for spatial data infrastructures", "type" : "article-journal", "volume" : "22" }, "uris" : [ "http://www.mendeley.com/documents/?uuid=d46ba3b2-3d88-4d7e-9f46-b185e62dd337" ] } ], "mendeley" : { "formattedCitation" : "(Hjelmager et al. 2008)", "manualFormatting" : "Hjelmager et al. 2008)", "plainTextFormattedCitation" : "(Hjelmager et al. 2008)", "previouslyFormattedCitation" : "(Hjelmager et al. 2008)" }, "properties" : { "noteIndex" : 0 }, "schema" : "https://github.com/citation-style-language/schema/raw/master/csl-citation.json" }</w:instrText>
            </w:r>
            <w:r w:rsidRPr="000E6D06">
              <w:rPr>
                <w:sz w:val="20"/>
                <w:szCs w:val="20"/>
              </w:rPr>
              <w:fldChar w:fldCharType="separate"/>
            </w:r>
            <w:r w:rsidRPr="000E6D06">
              <w:rPr>
                <w:noProof/>
                <w:sz w:val="20"/>
                <w:szCs w:val="20"/>
              </w:rPr>
              <w:t>Hjelmager et al. 2008)</w:t>
            </w:r>
            <w:r w:rsidRPr="000E6D06">
              <w:rPr>
                <w:sz w:val="20"/>
                <w:szCs w:val="20"/>
              </w:rPr>
              <w:fldChar w:fldCharType="end"/>
            </w:r>
          </w:p>
        </w:tc>
      </w:tr>
    </w:tbl>
    <w:commentRangeEnd w:id="2"/>
    <w:p w14:paraId="0699A96A" w14:textId="77777777" w:rsidR="00535611" w:rsidRDefault="003C5380" w:rsidP="00CA3EA0">
      <w:pPr>
        <w:pStyle w:val="BodyText"/>
      </w:pPr>
      <w:r>
        <w:rPr>
          <w:rStyle w:val="CommentReference"/>
          <w:rFonts w:asciiTheme="minorHAnsi" w:eastAsiaTheme="minorEastAsia" w:hAnsiTheme="minorHAnsi"/>
          <w:lang w:val="en-ZA"/>
        </w:rPr>
        <w:commentReference w:id="2"/>
      </w:r>
    </w:p>
    <w:p w14:paraId="0A96A178" w14:textId="77777777" w:rsidR="00C33139" w:rsidRDefault="00C33139" w:rsidP="00C33139">
      <w:pPr>
        <w:pStyle w:val="Heading1"/>
      </w:pPr>
      <w:r>
        <w:t>3. Implementations of SDIs at universities and research institutes</w:t>
      </w:r>
    </w:p>
    <w:p w14:paraId="5D754499" w14:textId="75353B41" w:rsidR="00812A27" w:rsidRDefault="00F42368" w:rsidP="00C33139">
      <w:pPr>
        <w:pStyle w:val="BodyText"/>
        <w:rPr>
          <w:highlight w:val="yellow"/>
        </w:rPr>
      </w:pPr>
      <w:r>
        <w:rPr>
          <w:highlight w:val="yellow"/>
        </w:rPr>
        <w:t>For each implementation:</w:t>
      </w:r>
    </w:p>
    <w:p w14:paraId="4566FD33" w14:textId="6B146269" w:rsidR="00812A27" w:rsidRDefault="00812A27" w:rsidP="00812A27">
      <w:pPr>
        <w:pStyle w:val="BodyText"/>
        <w:numPr>
          <w:ilvl w:val="0"/>
          <w:numId w:val="4"/>
        </w:numPr>
        <w:rPr>
          <w:highlight w:val="yellow"/>
        </w:rPr>
      </w:pPr>
      <w:r>
        <w:rPr>
          <w:highlight w:val="yellow"/>
        </w:rPr>
        <w:t>Describe the purpose/intent of the SDI</w:t>
      </w:r>
      <w:r w:rsidR="00445412">
        <w:rPr>
          <w:highlight w:val="yellow"/>
        </w:rPr>
        <w:t>, current state of the SDI</w:t>
      </w:r>
    </w:p>
    <w:p w14:paraId="4FBD25A0" w14:textId="24E5998F" w:rsidR="00C33139" w:rsidRDefault="00812A27" w:rsidP="00812A27">
      <w:pPr>
        <w:pStyle w:val="BodyText"/>
        <w:numPr>
          <w:ilvl w:val="0"/>
          <w:numId w:val="4"/>
        </w:numPr>
        <w:rPr>
          <w:highlight w:val="yellow"/>
        </w:rPr>
      </w:pPr>
      <w:r>
        <w:rPr>
          <w:highlight w:val="yellow"/>
        </w:rPr>
        <w:t>I</w:t>
      </w:r>
      <w:r w:rsidR="00C33139" w:rsidRPr="00564384">
        <w:rPr>
          <w:highlight w:val="yellow"/>
        </w:rPr>
        <w:t xml:space="preserve">dentify and describe the </w:t>
      </w:r>
      <w:r w:rsidR="003F32EE">
        <w:rPr>
          <w:highlight w:val="yellow"/>
        </w:rPr>
        <w:t xml:space="preserve">SDI </w:t>
      </w:r>
      <w:r w:rsidR="00C33139" w:rsidRPr="00564384">
        <w:rPr>
          <w:highlight w:val="yellow"/>
        </w:rPr>
        <w:t xml:space="preserve">stakeholders </w:t>
      </w:r>
      <w:r w:rsidR="00C33139">
        <w:rPr>
          <w:highlight w:val="yellow"/>
        </w:rPr>
        <w:t xml:space="preserve">(Policy Maker, Producer, Provider, Broker, VAR, End User) </w:t>
      </w:r>
      <w:r w:rsidR="00C33139" w:rsidRPr="00564384">
        <w:rPr>
          <w:highlight w:val="yellow"/>
        </w:rPr>
        <w:t xml:space="preserve">that are/were </w:t>
      </w:r>
      <w:r w:rsidR="00C33139">
        <w:rPr>
          <w:highlight w:val="yellow"/>
        </w:rPr>
        <w:t xml:space="preserve">involved and what their roles/mandates are/were. </w:t>
      </w:r>
    </w:p>
    <w:p w14:paraId="2DF4A045" w14:textId="31FE56D9" w:rsidR="00AF095F" w:rsidRDefault="00AF095F" w:rsidP="00812A27">
      <w:pPr>
        <w:pStyle w:val="BodyText"/>
        <w:numPr>
          <w:ilvl w:val="0"/>
          <w:numId w:val="4"/>
        </w:numPr>
        <w:rPr>
          <w:highlight w:val="yellow"/>
        </w:rPr>
      </w:pPr>
      <w:r>
        <w:rPr>
          <w:highlight w:val="yellow"/>
        </w:rPr>
        <w:t>Lessons learnt about the stakeholders</w:t>
      </w:r>
      <w:r w:rsidR="001E7ADC">
        <w:rPr>
          <w:highlight w:val="yellow"/>
        </w:rPr>
        <w:t xml:space="preserve"> – who was important, who not? If the SDI was a success, how did the stakeholders contribute to this? If the SDI failed, how did the stakeholders contribute to this, e.g. were important stakeholders not involved</w:t>
      </w:r>
      <w:r w:rsidR="001F04A4">
        <w:rPr>
          <w:highlight w:val="yellow"/>
        </w:rPr>
        <w:t>? O</w:t>
      </w:r>
      <w:r w:rsidR="001E7ADC">
        <w:rPr>
          <w:highlight w:val="yellow"/>
        </w:rPr>
        <w:t xml:space="preserve">r did </w:t>
      </w:r>
      <w:r w:rsidR="00FD5C2C">
        <w:rPr>
          <w:highlight w:val="yellow"/>
        </w:rPr>
        <w:t xml:space="preserve">they </w:t>
      </w:r>
      <w:r w:rsidR="001E7ADC">
        <w:rPr>
          <w:highlight w:val="yellow"/>
        </w:rPr>
        <w:t>not have a</w:t>
      </w:r>
      <w:r w:rsidR="001F04A4">
        <w:rPr>
          <w:highlight w:val="yellow"/>
        </w:rPr>
        <w:t>n appropriate</w:t>
      </w:r>
      <w:r w:rsidR="001E7ADC">
        <w:rPr>
          <w:highlight w:val="yellow"/>
        </w:rPr>
        <w:t xml:space="preserve"> mandate</w:t>
      </w:r>
      <w:r w:rsidR="001F04A4">
        <w:rPr>
          <w:highlight w:val="yellow"/>
        </w:rPr>
        <w:t>? O</w:t>
      </w:r>
      <w:r w:rsidR="001E7ADC">
        <w:rPr>
          <w:highlight w:val="yellow"/>
        </w:rPr>
        <w:t xml:space="preserve">r did </w:t>
      </w:r>
      <w:r w:rsidR="001F04A4">
        <w:rPr>
          <w:highlight w:val="yellow"/>
        </w:rPr>
        <w:t xml:space="preserve">they </w:t>
      </w:r>
      <w:r w:rsidR="001E7ADC">
        <w:rPr>
          <w:highlight w:val="yellow"/>
        </w:rPr>
        <w:t>not understand the concept of an SDI….?</w:t>
      </w:r>
    </w:p>
    <w:p w14:paraId="26594B56" w14:textId="77777777" w:rsidR="00C33139" w:rsidRDefault="00C33139" w:rsidP="00C33139">
      <w:pPr>
        <w:pStyle w:val="BodyText"/>
        <w:rPr>
          <w:highlight w:val="yellow"/>
        </w:rPr>
      </w:pPr>
    </w:p>
    <w:p w14:paraId="3E803684" w14:textId="503AE655" w:rsidR="00C33139" w:rsidRPr="008A7246" w:rsidRDefault="00C33139" w:rsidP="00C33139">
      <w:pPr>
        <w:pStyle w:val="BodyText"/>
        <w:rPr>
          <w:highlight w:val="yellow"/>
        </w:rPr>
      </w:pPr>
      <w:r>
        <w:rPr>
          <w:highlight w:val="yellow"/>
        </w:rPr>
        <w:t>More details about the ICA’s SDI model are available in these two papers:</w:t>
      </w:r>
    </w:p>
    <w:p w14:paraId="57B82DA9" w14:textId="1FA1DE7B" w:rsidR="00C33139" w:rsidRPr="00815D1C" w:rsidRDefault="00C33139" w:rsidP="008A7246">
      <w:pPr>
        <w:pStyle w:val="BodyText"/>
        <w:numPr>
          <w:ilvl w:val="0"/>
          <w:numId w:val="5"/>
        </w:numPr>
        <w:rPr>
          <w:highlight w:val="yellow"/>
        </w:rPr>
      </w:pPr>
      <w:r w:rsidRPr="00815D1C">
        <w:rPr>
          <w:highlight w:val="yellow"/>
        </w:rPr>
        <w:t xml:space="preserve">Cooper, A.K. et al., 2011. Extending the formal model of a spatial data infrastructure to include volunteered geographical information. In </w:t>
      </w:r>
      <w:r w:rsidRPr="00815D1C">
        <w:rPr>
          <w:i/>
          <w:iCs/>
          <w:highlight w:val="yellow"/>
        </w:rPr>
        <w:t>25th International Cartogra</w:t>
      </w:r>
      <w:r w:rsidR="0026440F">
        <w:rPr>
          <w:i/>
          <w:iCs/>
          <w:highlight w:val="yellow"/>
        </w:rPr>
        <w:t>p</w:t>
      </w:r>
      <w:r w:rsidRPr="00815D1C">
        <w:rPr>
          <w:i/>
          <w:iCs/>
          <w:highlight w:val="yellow"/>
        </w:rPr>
        <w:t>hic Conference (ICC)</w:t>
      </w:r>
      <w:r w:rsidRPr="00815D1C">
        <w:rPr>
          <w:highlight w:val="yellow"/>
        </w:rPr>
        <w:t>. Paris, France, 10 pages.</w:t>
      </w:r>
      <w:r w:rsidR="0026440F">
        <w:rPr>
          <w:highlight w:val="yellow"/>
        </w:rPr>
        <w:t xml:space="preserve"> </w:t>
      </w:r>
      <w:hyperlink r:id="rId10" w:history="1">
        <w:r w:rsidR="0057090B" w:rsidRPr="00316C58">
          <w:rPr>
            <w:rStyle w:val="Hyperlink"/>
          </w:rPr>
          <w:t>http://researchspace.csir.co.za/dspace/handle/10204/5212</w:t>
        </w:r>
      </w:hyperlink>
      <w:r w:rsidR="0026440F">
        <w:t>.</w:t>
      </w:r>
    </w:p>
    <w:p w14:paraId="4FBC7FB7" w14:textId="77777777" w:rsidR="00C33139" w:rsidRPr="00815D1C" w:rsidRDefault="00C33139" w:rsidP="00C33139">
      <w:pPr>
        <w:pStyle w:val="BodyText"/>
        <w:ind w:left="480" w:hanging="480"/>
        <w:rPr>
          <w:highlight w:val="yellow"/>
        </w:rPr>
      </w:pPr>
    </w:p>
    <w:p w14:paraId="0D7C68B9" w14:textId="594C5E9C" w:rsidR="00C33139" w:rsidRPr="00815D1C" w:rsidRDefault="00C33139" w:rsidP="008A7246">
      <w:pPr>
        <w:pStyle w:val="BodyText"/>
        <w:numPr>
          <w:ilvl w:val="0"/>
          <w:numId w:val="5"/>
        </w:numPr>
      </w:pPr>
      <w:r w:rsidRPr="00815D1C">
        <w:rPr>
          <w:highlight w:val="yellow"/>
        </w:rPr>
        <w:t xml:space="preserve">Hjelmager, J. et al., 2008. An initial formal model for spatial data infrastructures. </w:t>
      </w:r>
      <w:r w:rsidRPr="00815D1C">
        <w:rPr>
          <w:i/>
          <w:iCs/>
          <w:highlight w:val="yellow"/>
        </w:rPr>
        <w:t>International Journal of Geographical Information Science</w:t>
      </w:r>
      <w:r w:rsidRPr="00815D1C">
        <w:rPr>
          <w:highlight w:val="yellow"/>
        </w:rPr>
        <w:t>, 22(11–12), pp.1295–1309.</w:t>
      </w:r>
      <w:r w:rsidR="00D25724">
        <w:t xml:space="preserve"> </w:t>
      </w:r>
      <w:hyperlink r:id="rId11" w:history="1">
        <w:r w:rsidR="00D25724" w:rsidRPr="00D25724">
          <w:rPr>
            <w:rStyle w:val="Hyperlink"/>
          </w:rPr>
          <w:t>http://csdila.unimelb.edu.au/publication/journals/AN INITIAL FORMAL MODEL FOR SDI.pdf</w:t>
        </w:r>
      </w:hyperlink>
      <w:r w:rsidR="0026440F">
        <w:t>.</w:t>
      </w:r>
    </w:p>
    <w:p w14:paraId="023F7923" w14:textId="77777777" w:rsidR="00C33139" w:rsidRPr="00953D2A" w:rsidRDefault="00C33139" w:rsidP="00C33139">
      <w:pPr>
        <w:pStyle w:val="BodyText"/>
      </w:pPr>
    </w:p>
    <w:p w14:paraId="5816D8A7" w14:textId="77777777" w:rsidR="00C33139" w:rsidRDefault="00C33139" w:rsidP="00C33139">
      <w:pPr>
        <w:pStyle w:val="Heading2"/>
        <w:rPr>
          <w:highlight w:val="yellow"/>
        </w:rPr>
      </w:pPr>
      <w:r>
        <w:t>3.1 Stuttgart University of Applied Sciences, Germany</w:t>
      </w:r>
    </w:p>
    <w:p w14:paraId="7F826D90" w14:textId="77777777" w:rsidR="00C33139" w:rsidRDefault="00C33139" w:rsidP="00C33139">
      <w:pPr>
        <w:pStyle w:val="BodyText"/>
      </w:pPr>
      <w:r>
        <w:rPr>
          <w:highlight w:val="yellow"/>
        </w:rPr>
        <w:t>Franz-Josef</w:t>
      </w:r>
      <w:r w:rsidRPr="00953D2A">
        <w:rPr>
          <w:highlight w:val="yellow"/>
        </w:rPr>
        <w:t>, are you still OK to do this?</w:t>
      </w:r>
    </w:p>
    <w:p w14:paraId="49B21790" w14:textId="77777777" w:rsidR="00C33139" w:rsidRDefault="00C33139" w:rsidP="00C33139">
      <w:pPr>
        <w:pStyle w:val="BodyText"/>
      </w:pPr>
    </w:p>
    <w:p w14:paraId="503EB8AB" w14:textId="77777777" w:rsidR="00C33139" w:rsidRDefault="00C33139" w:rsidP="00C33139">
      <w:pPr>
        <w:pStyle w:val="Heading2"/>
      </w:pPr>
      <w:r>
        <w:t>3.2 University of Twente, Netherlands</w:t>
      </w:r>
    </w:p>
    <w:p w14:paraId="113F4B4B" w14:textId="77777777" w:rsidR="00C33139" w:rsidRDefault="00C33139" w:rsidP="00C33139">
      <w:pPr>
        <w:pStyle w:val="BodyText"/>
      </w:pPr>
      <w:r w:rsidRPr="00953D2A">
        <w:rPr>
          <w:highlight w:val="yellow"/>
        </w:rPr>
        <w:t>Barend, are you still OK to do this?</w:t>
      </w:r>
    </w:p>
    <w:p w14:paraId="4438478D" w14:textId="77777777" w:rsidR="00C33139" w:rsidRDefault="00C33139" w:rsidP="00C33139">
      <w:pPr>
        <w:pStyle w:val="BodyText"/>
      </w:pPr>
    </w:p>
    <w:p w14:paraId="3E1DB4C1" w14:textId="77777777" w:rsidR="00C33139" w:rsidRDefault="00C33139" w:rsidP="00C33139">
      <w:pPr>
        <w:pStyle w:val="Heading2"/>
      </w:pPr>
      <w:r>
        <w:t>3.3 University of Groningen, Netherland</w:t>
      </w:r>
    </w:p>
    <w:p w14:paraId="14AC235D" w14:textId="77777777" w:rsidR="00C33139" w:rsidRDefault="00C33139" w:rsidP="00C33139">
      <w:pPr>
        <w:pStyle w:val="BodyText"/>
      </w:pPr>
      <w:r w:rsidRPr="00953D2A">
        <w:rPr>
          <w:highlight w:val="yellow"/>
        </w:rPr>
        <w:t xml:space="preserve">Barend, </w:t>
      </w:r>
      <w:r>
        <w:rPr>
          <w:highlight w:val="yellow"/>
        </w:rPr>
        <w:t xml:space="preserve">where you planning to </w:t>
      </w:r>
      <w:r w:rsidRPr="00953D2A">
        <w:rPr>
          <w:highlight w:val="yellow"/>
        </w:rPr>
        <w:t>do this</w:t>
      </w:r>
      <w:r>
        <w:rPr>
          <w:highlight w:val="yellow"/>
        </w:rPr>
        <w:t xml:space="preserve"> one as well</w:t>
      </w:r>
      <w:r w:rsidRPr="00953D2A">
        <w:rPr>
          <w:highlight w:val="yellow"/>
        </w:rPr>
        <w:t>?</w:t>
      </w:r>
    </w:p>
    <w:p w14:paraId="2AD552B2" w14:textId="77777777" w:rsidR="00C33139" w:rsidRDefault="00C33139" w:rsidP="00C33139">
      <w:pPr>
        <w:pStyle w:val="BodyText"/>
      </w:pPr>
    </w:p>
    <w:p w14:paraId="54D23B13" w14:textId="77777777" w:rsidR="00C33139" w:rsidRDefault="00C33139" w:rsidP="00C33139">
      <w:pPr>
        <w:pStyle w:val="Heading2"/>
      </w:pPr>
      <w:r>
        <w:t>3.4 Technical University of Ostrava, Czech Republic</w:t>
      </w:r>
    </w:p>
    <w:p w14:paraId="20311B86" w14:textId="77777777" w:rsidR="00C33139" w:rsidRDefault="00C33139" w:rsidP="00C33139">
      <w:pPr>
        <w:pStyle w:val="BodyText"/>
      </w:pPr>
      <w:r>
        <w:rPr>
          <w:highlight w:val="yellow"/>
        </w:rPr>
        <w:t>Petr</w:t>
      </w:r>
      <w:r w:rsidRPr="00953D2A">
        <w:rPr>
          <w:highlight w:val="yellow"/>
        </w:rPr>
        <w:t>, are you still OK to do this?</w:t>
      </w:r>
    </w:p>
    <w:p w14:paraId="16F9B26F" w14:textId="77777777" w:rsidR="00C33139" w:rsidRDefault="00C33139" w:rsidP="00C33139">
      <w:pPr>
        <w:pStyle w:val="BodyText"/>
      </w:pPr>
    </w:p>
    <w:p w14:paraId="043EFC22" w14:textId="77777777" w:rsidR="00C33139" w:rsidRDefault="00C33139" w:rsidP="00C33139">
      <w:pPr>
        <w:pStyle w:val="Heading2"/>
      </w:pPr>
      <w:r>
        <w:t>3.5 EDINA, UK</w:t>
      </w:r>
    </w:p>
    <w:p w14:paraId="7F5B537A" w14:textId="77777777" w:rsidR="00C33139" w:rsidRDefault="00C33139" w:rsidP="00C33139">
      <w:pPr>
        <w:pStyle w:val="BodyText"/>
      </w:pPr>
      <w:r w:rsidRPr="00953D2A">
        <w:rPr>
          <w:highlight w:val="yellow"/>
        </w:rPr>
        <w:t>Conor, are you still OK to do this? Or can you recommend one of your former colleagues at EDINA?</w:t>
      </w:r>
    </w:p>
    <w:p w14:paraId="6D9E7930" w14:textId="77777777" w:rsidR="00C33139" w:rsidRDefault="00C33139" w:rsidP="00C33139">
      <w:pPr>
        <w:pStyle w:val="BodyText"/>
      </w:pPr>
    </w:p>
    <w:p w14:paraId="739C08AA" w14:textId="77777777" w:rsidR="00C33139" w:rsidRDefault="00C33139" w:rsidP="00C33139">
      <w:pPr>
        <w:pStyle w:val="Heading2"/>
      </w:pPr>
      <w:r>
        <w:t>3.6 CSIR, South Africa</w:t>
      </w:r>
    </w:p>
    <w:p w14:paraId="4405670E" w14:textId="77777777" w:rsidR="00C33139" w:rsidRDefault="00C33139" w:rsidP="00C33139">
      <w:pPr>
        <w:pStyle w:val="BodyText"/>
      </w:pPr>
      <w:r>
        <w:rPr>
          <w:highlight w:val="yellow"/>
        </w:rPr>
        <w:t>Antony</w:t>
      </w:r>
      <w:r w:rsidRPr="00953D2A">
        <w:rPr>
          <w:highlight w:val="yellow"/>
        </w:rPr>
        <w:t>, are you still OK to do this?</w:t>
      </w:r>
    </w:p>
    <w:p w14:paraId="1E4F6352" w14:textId="77777777" w:rsidR="00C33139" w:rsidRDefault="00C33139" w:rsidP="00C33139">
      <w:pPr>
        <w:pStyle w:val="BodyText"/>
      </w:pPr>
    </w:p>
    <w:p w14:paraId="66A21575" w14:textId="77777777" w:rsidR="00C33139" w:rsidRDefault="00C33139" w:rsidP="00C33139">
      <w:pPr>
        <w:pStyle w:val="Heading2"/>
      </w:pPr>
      <w:r>
        <w:t>3.x</w:t>
      </w:r>
    </w:p>
    <w:p w14:paraId="731E0D15" w14:textId="6CB5790C" w:rsidR="00C33139" w:rsidRDefault="00C33139" w:rsidP="00C33139">
      <w:pPr>
        <w:pStyle w:val="BodyText"/>
      </w:pPr>
      <w:r w:rsidRPr="002649B2">
        <w:rPr>
          <w:highlight w:val="yellow"/>
        </w:rPr>
        <w:t>Anybody else?</w:t>
      </w:r>
      <w:r w:rsidR="002649B2" w:rsidRPr="002649B2">
        <w:rPr>
          <w:highlight w:val="yellow"/>
        </w:rPr>
        <w:t xml:space="preserve"> </w:t>
      </w:r>
      <w:r w:rsidR="002649B2">
        <w:rPr>
          <w:highlight w:val="yellow"/>
        </w:rPr>
        <w:t xml:space="preserve">I think there was an </w:t>
      </w:r>
      <w:r w:rsidR="008C72C2">
        <w:rPr>
          <w:highlight w:val="yellow"/>
        </w:rPr>
        <w:t xml:space="preserve">SDI at a university in </w:t>
      </w:r>
      <w:r w:rsidR="002649B2" w:rsidRPr="002649B2">
        <w:rPr>
          <w:highlight w:val="yellow"/>
        </w:rPr>
        <w:t>Brazil/Latin America?</w:t>
      </w:r>
    </w:p>
    <w:p w14:paraId="2C95D199" w14:textId="77777777" w:rsidR="00C33139" w:rsidRDefault="00C33139" w:rsidP="00355C8F">
      <w:pPr>
        <w:pStyle w:val="Heading1"/>
      </w:pPr>
    </w:p>
    <w:p w14:paraId="6A9912D2" w14:textId="16A8C6AE" w:rsidR="00535611" w:rsidRDefault="00C33139" w:rsidP="00355C8F">
      <w:pPr>
        <w:pStyle w:val="Heading1"/>
      </w:pPr>
      <w:r>
        <w:t>4</w:t>
      </w:r>
      <w:r w:rsidR="003022E5">
        <w:t xml:space="preserve">. </w:t>
      </w:r>
      <w:r w:rsidR="00331D01">
        <w:t>The Academic SDI</w:t>
      </w:r>
    </w:p>
    <w:p w14:paraId="30070C66" w14:textId="77777777" w:rsidR="00B36BB1" w:rsidRDefault="00B36BB1" w:rsidP="00B36BB1">
      <w:pPr>
        <w:pStyle w:val="BodyText"/>
      </w:pPr>
    </w:p>
    <w:p w14:paraId="197381BE" w14:textId="5C57A74F" w:rsidR="00B36BB1" w:rsidRDefault="00C33139" w:rsidP="0027161C">
      <w:pPr>
        <w:pStyle w:val="Heading2"/>
      </w:pPr>
      <w:r>
        <w:t>4</w:t>
      </w:r>
      <w:r w:rsidR="00B36BB1">
        <w:t>.1</w:t>
      </w:r>
      <w:r w:rsidR="00AF5092">
        <w:t xml:space="preserve"> </w:t>
      </w:r>
      <w:r w:rsidR="00CA7E7A">
        <w:t xml:space="preserve">Enterprise viewpoint of the </w:t>
      </w:r>
      <w:r w:rsidR="006E4A8C">
        <w:t>Academic SDI</w:t>
      </w:r>
    </w:p>
    <w:p w14:paraId="2E3030E9" w14:textId="70A8EBB7" w:rsidR="00423845" w:rsidRDefault="00423845" w:rsidP="00CA7E7A">
      <w:pPr>
        <w:pStyle w:val="BodyText"/>
      </w:pPr>
      <w:r w:rsidRPr="004D3ED4">
        <w:t>The purpose of the Academic SDI is to make geo</w:t>
      </w:r>
      <w:r w:rsidRPr="004D3ED4">
        <w:rPr>
          <w:iCs/>
        </w:rPr>
        <w:t xml:space="preserve">spatial data produced for research and education and from research and education </w:t>
      </w:r>
      <w:r w:rsidR="004D3ED4" w:rsidRPr="004D3ED4">
        <w:rPr>
          <w:iCs/>
        </w:rPr>
        <w:t xml:space="preserve">discoverable, accessible and usable </w:t>
      </w:r>
      <w:r w:rsidRPr="004D3ED4">
        <w:rPr>
          <w:iCs/>
        </w:rPr>
        <w:t>within universities and research institutes</w:t>
      </w:r>
      <w:r w:rsidRPr="004D3ED4">
        <w:t>.</w:t>
      </w:r>
      <w:r w:rsidR="000D6C4A">
        <w:t xml:space="preserve"> Where possible, the Academic SDI should draw on other SDIs, e.g. </w:t>
      </w:r>
      <w:r w:rsidR="00A02172">
        <w:t>by harvesting metadata from a national SDI.</w:t>
      </w:r>
      <w:r w:rsidR="00772CA7">
        <w:t xml:space="preserve"> </w:t>
      </w:r>
    </w:p>
    <w:p w14:paraId="7FC9D599" w14:textId="77777777" w:rsidR="00FA3928" w:rsidRDefault="00FA3928" w:rsidP="00CA7E7A">
      <w:pPr>
        <w:pStyle w:val="BodyText"/>
      </w:pPr>
    </w:p>
    <w:p w14:paraId="7D144929" w14:textId="16175567" w:rsidR="00FA3928" w:rsidRPr="00CA7E7A" w:rsidRDefault="00FA3928" w:rsidP="00CA7E7A">
      <w:pPr>
        <w:pStyle w:val="BodyText"/>
      </w:pPr>
      <w:r w:rsidRPr="00FA3928">
        <w:rPr>
          <w:highlight w:val="cyan"/>
        </w:rPr>
        <w:t>Figure 2</w:t>
      </w:r>
      <w:r>
        <w:t xml:space="preserve"> shows the specializations of the SDI stakeholders, based on the descriptions of SDI implementations in the previous section (</w:t>
      </w:r>
      <w:r w:rsidRPr="00FA3928">
        <w:rPr>
          <w:highlight w:val="yellow"/>
        </w:rPr>
        <w:t>the current figure shows results from the Helsinki Commission Meeting…</w:t>
      </w:r>
      <w:r>
        <w:rPr>
          <w:highlight w:val="yellow"/>
        </w:rPr>
        <w:t xml:space="preserve"> we m</w:t>
      </w:r>
      <w:r w:rsidRPr="0066629E">
        <w:rPr>
          <w:highlight w:val="yellow"/>
        </w:rPr>
        <w:t>ay have to adjust/refine/</w:t>
      </w:r>
      <w:r w:rsidR="0066629E" w:rsidRPr="0066629E">
        <w:rPr>
          <w:highlight w:val="yellow"/>
        </w:rPr>
        <w:t>expand the diagram based on the descriptions in section 3…</w:t>
      </w:r>
      <w:r>
        <w:t xml:space="preserve"> ). </w:t>
      </w:r>
      <w:r w:rsidR="00143E6A">
        <w:t xml:space="preserve">The stakeholders and their roles are described in </w:t>
      </w:r>
      <w:r w:rsidR="00143E6A" w:rsidRPr="00143E6A">
        <w:rPr>
          <w:highlight w:val="cyan"/>
        </w:rPr>
        <w:t>Table 3</w:t>
      </w:r>
      <w:r w:rsidR="00143E6A">
        <w:t>.</w:t>
      </w:r>
    </w:p>
    <w:tbl>
      <w:tblPr>
        <w:tblStyle w:val="TableGrid"/>
        <w:tblW w:w="9953"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3"/>
      </w:tblGrid>
      <w:tr w:rsidR="00EF2FA3" w14:paraId="06C42890" w14:textId="77777777" w:rsidTr="00CC0E43">
        <w:tc>
          <w:tcPr>
            <w:tcW w:w="9953" w:type="dxa"/>
          </w:tcPr>
          <w:p w14:paraId="08B6D2E9" w14:textId="5CE29046" w:rsidR="00EF2FA3" w:rsidRDefault="00EF2FA3" w:rsidP="00EF2FA3">
            <w:pPr>
              <w:pStyle w:val="BodyText"/>
              <w:jc w:val="center"/>
            </w:pPr>
            <w:r w:rsidRPr="00CF708D">
              <w:rPr>
                <w:noProof/>
              </w:rPr>
              <w:drawing>
                <wp:inline distT="0" distB="0" distL="0" distR="0" wp14:anchorId="7AC5B367" wp14:editId="0EA56DFA">
                  <wp:extent cx="6183539" cy="4739283"/>
                  <wp:effectExtent l="0" t="0" r="0" b="1079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stretch>
                            <a:fillRect/>
                          </a:stretch>
                        </pic:blipFill>
                        <pic:spPr>
                          <a:xfrm>
                            <a:off x="0" y="0"/>
                            <a:ext cx="6184377" cy="4739926"/>
                          </a:xfrm>
                          <a:prstGeom prst="rect">
                            <a:avLst/>
                          </a:prstGeom>
                        </pic:spPr>
                      </pic:pic>
                    </a:graphicData>
                  </a:graphic>
                </wp:inline>
              </w:drawing>
            </w:r>
          </w:p>
          <w:p w14:paraId="3C4A3AF2" w14:textId="1DCA1ACF" w:rsidR="00EF2FA3" w:rsidRDefault="00EF2FA3" w:rsidP="00207483">
            <w:pPr>
              <w:pStyle w:val="BodyText"/>
              <w:jc w:val="center"/>
            </w:pPr>
            <w:r w:rsidRPr="000E6D06">
              <w:rPr>
                <w:b/>
                <w:sz w:val="20"/>
                <w:szCs w:val="20"/>
              </w:rPr>
              <w:t xml:space="preserve">Figure </w:t>
            </w:r>
            <w:r w:rsidR="00E633CA">
              <w:rPr>
                <w:b/>
                <w:sz w:val="20"/>
                <w:szCs w:val="20"/>
              </w:rPr>
              <w:t>2</w:t>
            </w:r>
            <w:r w:rsidRPr="000E6D06">
              <w:rPr>
                <w:b/>
                <w:sz w:val="20"/>
                <w:szCs w:val="20"/>
              </w:rPr>
              <w:t>.</w:t>
            </w:r>
            <w:r w:rsidRPr="000E6D06">
              <w:rPr>
                <w:sz w:val="20"/>
                <w:szCs w:val="20"/>
              </w:rPr>
              <w:t xml:space="preserve"> </w:t>
            </w:r>
            <w:r w:rsidR="00207483">
              <w:rPr>
                <w:sz w:val="20"/>
                <w:szCs w:val="20"/>
              </w:rPr>
              <w:t xml:space="preserve">Stakeholders in the Academic </w:t>
            </w:r>
            <w:r w:rsidRPr="000E6D06">
              <w:rPr>
                <w:sz w:val="20"/>
                <w:szCs w:val="20"/>
              </w:rPr>
              <w:t xml:space="preserve">SDI </w:t>
            </w:r>
          </w:p>
        </w:tc>
      </w:tr>
    </w:tbl>
    <w:p w14:paraId="34DD78C2" w14:textId="77777777" w:rsidR="00EF2FA3" w:rsidRDefault="00EF2FA3" w:rsidP="00EF2FA3">
      <w:pPr>
        <w:pStyle w:val="BodyText"/>
      </w:pPr>
    </w:p>
    <w:p w14:paraId="41B8084E" w14:textId="55E23054" w:rsidR="008131D5" w:rsidRPr="008131D5" w:rsidRDefault="006F1BE1" w:rsidP="008131D5">
      <w:pPr>
        <w:pStyle w:val="Tablecaption"/>
      </w:pPr>
      <w:r>
        <w:rPr>
          <w:b/>
        </w:rPr>
        <w:t>Table 3</w:t>
      </w:r>
      <w:r w:rsidRPr="00C26FA7">
        <w:rPr>
          <w:b/>
        </w:rPr>
        <w:t xml:space="preserve">. </w:t>
      </w:r>
      <w:r w:rsidR="00664423" w:rsidRPr="00664423">
        <w:t xml:space="preserve">Academic </w:t>
      </w:r>
      <w:r>
        <w:t xml:space="preserve">SDI stakeholders </w:t>
      </w:r>
    </w:p>
    <w:tbl>
      <w:tblPr>
        <w:tblStyle w:val="TableGrid"/>
        <w:tblW w:w="8508" w:type="dxa"/>
        <w:tblLook w:val="04A0" w:firstRow="1" w:lastRow="0" w:firstColumn="1" w:lastColumn="0" w:noHBand="0" w:noVBand="1"/>
      </w:tblPr>
      <w:tblGrid>
        <w:gridCol w:w="2753"/>
        <w:gridCol w:w="5755"/>
      </w:tblGrid>
      <w:tr w:rsidR="008562D0" w:rsidRPr="00570889" w14:paraId="0ABC1ED3" w14:textId="77777777" w:rsidTr="000343BE">
        <w:tc>
          <w:tcPr>
            <w:tcW w:w="2641" w:type="dxa"/>
          </w:tcPr>
          <w:p w14:paraId="13C014B6" w14:textId="184ECE14" w:rsidR="00570889" w:rsidRPr="00570889" w:rsidRDefault="00570889" w:rsidP="00570889">
            <w:pPr>
              <w:pStyle w:val="BodyText"/>
              <w:spacing w:before="40" w:after="40"/>
              <w:jc w:val="center"/>
              <w:rPr>
                <w:b/>
                <w:sz w:val="20"/>
                <w:szCs w:val="20"/>
              </w:rPr>
            </w:pPr>
            <w:r w:rsidRPr="00570889">
              <w:rPr>
                <w:b/>
                <w:sz w:val="20"/>
                <w:szCs w:val="20"/>
              </w:rPr>
              <w:t>Stakeholder</w:t>
            </w:r>
          </w:p>
        </w:tc>
        <w:tc>
          <w:tcPr>
            <w:tcW w:w="5867" w:type="dxa"/>
          </w:tcPr>
          <w:p w14:paraId="4AE7526C" w14:textId="22449675" w:rsidR="00570889" w:rsidRPr="00570889" w:rsidRDefault="00570889" w:rsidP="00570889">
            <w:pPr>
              <w:pStyle w:val="BodyText"/>
              <w:spacing w:before="40" w:after="40"/>
              <w:jc w:val="center"/>
              <w:rPr>
                <w:b/>
                <w:sz w:val="20"/>
                <w:szCs w:val="20"/>
              </w:rPr>
            </w:pPr>
            <w:r w:rsidRPr="00570889">
              <w:rPr>
                <w:b/>
                <w:sz w:val="20"/>
                <w:szCs w:val="20"/>
              </w:rPr>
              <w:t>Description</w:t>
            </w:r>
          </w:p>
        </w:tc>
      </w:tr>
      <w:tr w:rsidR="008562D0" w:rsidRPr="00570889" w14:paraId="7D0D1F16" w14:textId="77777777" w:rsidTr="000343BE">
        <w:tc>
          <w:tcPr>
            <w:tcW w:w="8508" w:type="dxa"/>
            <w:gridSpan w:val="2"/>
          </w:tcPr>
          <w:p w14:paraId="437866D0" w14:textId="26E85F10" w:rsidR="008562D0" w:rsidRPr="008562D0" w:rsidRDefault="008562D0" w:rsidP="008562D0">
            <w:pPr>
              <w:pStyle w:val="BodyText"/>
              <w:spacing w:before="40" w:after="40"/>
              <w:jc w:val="center"/>
              <w:rPr>
                <w:b/>
                <w:sz w:val="20"/>
                <w:szCs w:val="20"/>
              </w:rPr>
            </w:pPr>
            <w:r w:rsidRPr="008562D0">
              <w:rPr>
                <w:b/>
                <w:sz w:val="20"/>
                <w:szCs w:val="20"/>
              </w:rPr>
              <w:t>Policy Maker</w:t>
            </w:r>
          </w:p>
        </w:tc>
      </w:tr>
      <w:tr w:rsidR="008562D0" w:rsidRPr="00570889" w14:paraId="26F716E7" w14:textId="77777777" w:rsidTr="000343BE">
        <w:tc>
          <w:tcPr>
            <w:tcW w:w="2641" w:type="dxa"/>
          </w:tcPr>
          <w:p w14:paraId="6DF747EF" w14:textId="3B93B457" w:rsidR="00570889" w:rsidRPr="00570889" w:rsidRDefault="008562D0" w:rsidP="008562D0">
            <w:pPr>
              <w:pStyle w:val="BodyText"/>
              <w:spacing w:before="40" w:after="40"/>
              <w:jc w:val="left"/>
              <w:rPr>
                <w:sz w:val="20"/>
                <w:szCs w:val="20"/>
              </w:rPr>
            </w:pPr>
            <w:r>
              <w:rPr>
                <w:sz w:val="20"/>
                <w:szCs w:val="20"/>
              </w:rPr>
              <w:t xml:space="preserve">Funder </w:t>
            </w:r>
          </w:p>
        </w:tc>
        <w:tc>
          <w:tcPr>
            <w:tcW w:w="5867" w:type="dxa"/>
          </w:tcPr>
          <w:p w14:paraId="428FA05F" w14:textId="77777777" w:rsidR="00570889" w:rsidRPr="00570889" w:rsidRDefault="00570889" w:rsidP="008131D5">
            <w:pPr>
              <w:pStyle w:val="BodyText"/>
              <w:spacing w:before="40" w:after="40"/>
              <w:rPr>
                <w:sz w:val="20"/>
                <w:szCs w:val="20"/>
              </w:rPr>
            </w:pPr>
          </w:p>
        </w:tc>
      </w:tr>
      <w:tr w:rsidR="0000672C" w:rsidRPr="00570889" w14:paraId="7790DBE0" w14:textId="77777777" w:rsidTr="000343BE">
        <w:tc>
          <w:tcPr>
            <w:tcW w:w="2641" w:type="dxa"/>
          </w:tcPr>
          <w:p w14:paraId="19B7D994" w14:textId="6A9DABE0" w:rsidR="008562D0" w:rsidRDefault="008562D0" w:rsidP="008562D0">
            <w:pPr>
              <w:pStyle w:val="BodyText"/>
              <w:spacing w:before="40" w:after="40"/>
              <w:jc w:val="left"/>
              <w:rPr>
                <w:sz w:val="20"/>
                <w:szCs w:val="20"/>
              </w:rPr>
            </w:pPr>
            <w:r>
              <w:rPr>
                <w:sz w:val="20"/>
                <w:szCs w:val="20"/>
              </w:rPr>
              <w:t>Organization</w:t>
            </w:r>
          </w:p>
        </w:tc>
        <w:tc>
          <w:tcPr>
            <w:tcW w:w="5867" w:type="dxa"/>
          </w:tcPr>
          <w:p w14:paraId="3D22B545" w14:textId="77777777" w:rsidR="008562D0" w:rsidRPr="00570889" w:rsidRDefault="008562D0" w:rsidP="008131D5">
            <w:pPr>
              <w:pStyle w:val="BodyText"/>
              <w:spacing w:before="40" w:after="40"/>
              <w:rPr>
                <w:sz w:val="20"/>
                <w:szCs w:val="20"/>
              </w:rPr>
            </w:pPr>
          </w:p>
        </w:tc>
      </w:tr>
      <w:tr w:rsidR="0000672C" w:rsidRPr="00570889" w14:paraId="4C9111B3" w14:textId="77777777" w:rsidTr="000343BE">
        <w:tc>
          <w:tcPr>
            <w:tcW w:w="2641" w:type="dxa"/>
          </w:tcPr>
          <w:p w14:paraId="1C6D3142" w14:textId="5FC93C5E" w:rsidR="008562D0" w:rsidRDefault="008562D0" w:rsidP="0000672C">
            <w:pPr>
              <w:pStyle w:val="BodyText"/>
              <w:spacing w:before="40" w:after="40"/>
              <w:jc w:val="left"/>
              <w:rPr>
                <w:sz w:val="20"/>
                <w:szCs w:val="20"/>
              </w:rPr>
            </w:pPr>
            <w:r>
              <w:rPr>
                <w:sz w:val="20"/>
                <w:szCs w:val="20"/>
              </w:rPr>
              <w:t>ExternalLegislator</w:t>
            </w:r>
          </w:p>
        </w:tc>
        <w:tc>
          <w:tcPr>
            <w:tcW w:w="5867" w:type="dxa"/>
          </w:tcPr>
          <w:p w14:paraId="24077144" w14:textId="77777777" w:rsidR="008562D0" w:rsidRPr="00570889" w:rsidRDefault="008562D0" w:rsidP="008131D5">
            <w:pPr>
              <w:pStyle w:val="BodyText"/>
              <w:spacing w:before="40" w:after="40"/>
              <w:rPr>
                <w:sz w:val="20"/>
                <w:szCs w:val="20"/>
              </w:rPr>
            </w:pPr>
          </w:p>
        </w:tc>
      </w:tr>
      <w:tr w:rsidR="008562D0" w:rsidRPr="00570889" w14:paraId="4949D949" w14:textId="77777777" w:rsidTr="000343BE">
        <w:tc>
          <w:tcPr>
            <w:tcW w:w="8508" w:type="dxa"/>
            <w:gridSpan w:val="2"/>
          </w:tcPr>
          <w:p w14:paraId="49F4A424" w14:textId="7338CF17" w:rsidR="008562D0" w:rsidRPr="008562D0" w:rsidRDefault="008562D0" w:rsidP="004C718F">
            <w:pPr>
              <w:pStyle w:val="BodyText"/>
              <w:spacing w:before="40" w:after="40"/>
              <w:jc w:val="center"/>
              <w:rPr>
                <w:b/>
                <w:sz w:val="20"/>
                <w:szCs w:val="20"/>
              </w:rPr>
            </w:pPr>
            <w:r>
              <w:rPr>
                <w:b/>
                <w:sz w:val="20"/>
                <w:szCs w:val="20"/>
              </w:rPr>
              <w:t>Producers</w:t>
            </w:r>
          </w:p>
        </w:tc>
      </w:tr>
      <w:tr w:rsidR="008562D0" w:rsidRPr="00570889" w14:paraId="2961809D" w14:textId="77777777" w:rsidTr="000343BE">
        <w:tc>
          <w:tcPr>
            <w:tcW w:w="2641" w:type="dxa"/>
          </w:tcPr>
          <w:p w14:paraId="70365563" w14:textId="62F01E60" w:rsidR="00570889" w:rsidRPr="00570889" w:rsidRDefault="008562D0" w:rsidP="008562D0">
            <w:pPr>
              <w:pStyle w:val="BodyText"/>
              <w:spacing w:before="40" w:after="40"/>
              <w:jc w:val="left"/>
              <w:rPr>
                <w:sz w:val="20"/>
                <w:szCs w:val="20"/>
              </w:rPr>
            </w:pPr>
            <w:r>
              <w:rPr>
                <w:sz w:val="20"/>
                <w:szCs w:val="20"/>
              </w:rPr>
              <w:t>Educator</w:t>
            </w:r>
            <w:r w:rsidR="001D7114">
              <w:rPr>
                <w:sz w:val="20"/>
                <w:szCs w:val="20"/>
              </w:rPr>
              <w:t>.</w:t>
            </w:r>
            <w:r w:rsidR="000343BE">
              <w:rPr>
                <w:sz w:val="20"/>
                <w:szCs w:val="20"/>
              </w:rPr>
              <w:t>ClassLecturer</w:t>
            </w:r>
          </w:p>
        </w:tc>
        <w:tc>
          <w:tcPr>
            <w:tcW w:w="5867" w:type="dxa"/>
          </w:tcPr>
          <w:p w14:paraId="6F769D04" w14:textId="596BB8E7" w:rsidR="008562D0" w:rsidRPr="00570889" w:rsidRDefault="008562D0" w:rsidP="008131D5">
            <w:pPr>
              <w:pStyle w:val="BodyText"/>
              <w:spacing w:before="40" w:after="40"/>
              <w:rPr>
                <w:sz w:val="20"/>
                <w:szCs w:val="20"/>
              </w:rPr>
            </w:pPr>
          </w:p>
        </w:tc>
      </w:tr>
      <w:tr w:rsidR="000660F9" w:rsidRPr="00570889" w14:paraId="4CAD2801" w14:textId="77777777" w:rsidTr="000343BE">
        <w:tc>
          <w:tcPr>
            <w:tcW w:w="2641" w:type="dxa"/>
          </w:tcPr>
          <w:p w14:paraId="0A2E4047" w14:textId="559158ED" w:rsidR="000660F9" w:rsidRDefault="000660F9" w:rsidP="008562D0">
            <w:pPr>
              <w:pStyle w:val="BodyText"/>
              <w:spacing w:before="40" w:after="40"/>
              <w:jc w:val="left"/>
              <w:rPr>
                <w:sz w:val="20"/>
                <w:szCs w:val="20"/>
              </w:rPr>
            </w:pPr>
            <w:r>
              <w:rPr>
                <w:sz w:val="20"/>
                <w:szCs w:val="20"/>
              </w:rPr>
              <w:t>Educator</w:t>
            </w:r>
            <w:r w:rsidR="001D7114">
              <w:rPr>
                <w:sz w:val="20"/>
                <w:szCs w:val="20"/>
              </w:rPr>
              <w:t>.</w:t>
            </w:r>
            <w:bookmarkStart w:id="3" w:name="_GoBack"/>
            <w:bookmarkEnd w:id="3"/>
            <w:r w:rsidR="000343BE">
              <w:rPr>
                <w:sz w:val="20"/>
                <w:szCs w:val="20"/>
              </w:rPr>
              <w:t>ResearchSupervisor</w:t>
            </w:r>
          </w:p>
        </w:tc>
        <w:tc>
          <w:tcPr>
            <w:tcW w:w="5867" w:type="dxa"/>
          </w:tcPr>
          <w:p w14:paraId="2B6494CC" w14:textId="4F1D674D" w:rsidR="000660F9" w:rsidRDefault="000660F9" w:rsidP="008131D5">
            <w:pPr>
              <w:pStyle w:val="BodyText"/>
              <w:spacing w:before="40" w:after="40"/>
              <w:rPr>
                <w:sz w:val="20"/>
                <w:szCs w:val="20"/>
              </w:rPr>
            </w:pPr>
          </w:p>
        </w:tc>
      </w:tr>
      <w:tr w:rsidR="008562D0" w:rsidRPr="00570889" w14:paraId="57BE056E" w14:textId="77777777" w:rsidTr="000343BE">
        <w:tc>
          <w:tcPr>
            <w:tcW w:w="2641" w:type="dxa"/>
          </w:tcPr>
          <w:p w14:paraId="689324DA" w14:textId="6AECAFA4" w:rsidR="008562D0" w:rsidRDefault="008562D0" w:rsidP="008562D0">
            <w:pPr>
              <w:pStyle w:val="BodyText"/>
              <w:spacing w:before="40" w:after="40"/>
              <w:jc w:val="left"/>
              <w:rPr>
                <w:sz w:val="20"/>
                <w:szCs w:val="20"/>
              </w:rPr>
            </w:pPr>
            <w:r>
              <w:rPr>
                <w:sz w:val="20"/>
                <w:szCs w:val="20"/>
              </w:rPr>
              <w:t>Student</w:t>
            </w:r>
            <w:r w:rsidR="001D7114">
              <w:rPr>
                <w:sz w:val="20"/>
                <w:szCs w:val="20"/>
              </w:rPr>
              <w:t>.</w:t>
            </w:r>
            <w:r w:rsidR="000343BE">
              <w:rPr>
                <w:sz w:val="20"/>
                <w:szCs w:val="20"/>
              </w:rPr>
              <w:t>ClassParticipant</w:t>
            </w:r>
          </w:p>
        </w:tc>
        <w:tc>
          <w:tcPr>
            <w:tcW w:w="5867" w:type="dxa"/>
          </w:tcPr>
          <w:p w14:paraId="6FF9A864" w14:textId="69BE4896" w:rsidR="008562D0" w:rsidRPr="00570889" w:rsidRDefault="008562D0" w:rsidP="008131D5">
            <w:pPr>
              <w:pStyle w:val="BodyText"/>
              <w:spacing w:before="40" w:after="40"/>
              <w:rPr>
                <w:sz w:val="20"/>
                <w:szCs w:val="20"/>
              </w:rPr>
            </w:pPr>
          </w:p>
        </w:tc>
      </w:tr>
      <w:tr w:rsidR="000660F9" w:rsidRPr="00570889" w14:paraId="3ADB1BAD" w14:textId="77777777" w:rsidTr="000343BE">
        <w:tc>
          <w:tcPr>
            <w:tcW w:w="2641" w:type="dxa"/>
          </w:tcPr>
          <w:p w14:paraId="65F37F7D" w14:textId="151B1B52" w:rsidR="000660F9" w:rsidRPr="000343BE" w:rsidRDefault="000660F9" w:rsidP="001D7114">
            <w:pPr>
              <w:pStyle w:val="BodyText"/>
              <w:spacing w:before="40" w:after="40"/>
              <w:jc w:val="left"/>
              <w:rPr>
                <w:b/>
                <w:sz w:val="20"/>
                <w:szCs w:val="20"/>
              </w:rPr>
            </w:pPr>
            <w:r>
              <w:rPr>
                <w:sz w:val="20"/>
                <w:szCs w:val="20"/>
              </w:rPr>
              <w:t>Student</w:t>
            </w:r>
            <w:r w:rsidR="000343BE">
              <w:rPr>
                <w:sz w:val="20"/>
                <w:szCs w:val="20"/>
              </w:rPr>
              <w:t>.</w:t>
            </w:r>
            <w:r w:rsidR="000343BE">
              <w:rPr>
                <w:sz w:val="20"/>
                <w:szCs w:val="20"/>
              </w:rPr>
              <w:t>ResearchStudent</w:t>
            </w:r>
          </w:p>
        </w:tc>
        <w:tc>
          <w:tcPr>
            <w:tcW w:w="5867" w:type="dxa"/>
          </w:tcPr>
          <w:p w14:paraId="496ECDD4" w14:textId="1D5362A2" w:rsidR="000660F9" w:rsidRDefault="000660F9" w:rsidP="008131D5">
            <w:pPr>
              <w:pStyle w:val="BodyText"/>
              <w:spacing w:before="40" w:after="40"/>
              <w:rPr>
                <w:sz w:val="20"/>
                <w:szCs w:val="20"/>
              </w:rPr>
            </w:pPr>
          </w:p>
        </w:tc>
      </w:tr>
      <w:tr w:rsidR="00CE39AB" w:rsidRPr="00570889" w14:paraId="2EDD8658" w14:textId="77777777" w:rsidTr="000343BE">
        <w:tc>
          <w:tcPr>
            <w:tcW w:w="2641" w:type="dxa"/>
          </w:tcPr>
          <w:p w14:paraId="7F7806B9" w14:textId="03779E90" w:rsidR="00CE39AB" w:rsidRDefault="00CE39AB" w:rsidP="008562D0">
            <w:pPr>
              <w:pStyle w:val="BodyText"/>
              <w:spacing w:before="40" w:after="40"/>
              <w:jc w:val="left"/>
              <w:rPr>
                <w:sz w:val="20"/>
                <w:szCs w:val="20"/>
              </w:rPr>
            </w:pPr>
            <w:r>
              <w:rPr>
                <w:sz w:val="20"/>
                <w:szCs w:val="20"/>
              </w:rPr>
              <w:t>Researcher</w:t>
            </w:r>
          </w:p>
        </w:tc>
        <w:tc>
          <w:tcPr>
            <w:tcW w:w="5867" w:type="dxa"/>
          </w:tcPr>
          <w:p w14:paraId="3AA6DF9E" w14:textId="77777777" w:rsidR="00CE39AB" w:rsidRPr="00570889" w:rsidRDefault="00CE39AB" w:rsidP="008131D5">
            <w:pPr>
              <w:pStyle w:val="BodyText"/>
              <w:spacing w:before="40" w:after="40"/>
              <w:rPr>
                <w:sz w:val="20"/>
                <w:szCs w:val="20"/>
              </w:rPr>
            </w:pPr>
          </w:p>
        </w:tc>
      </w:tr>
      <w:tr w:rsidR="00C17AC2" w:rsidRPr="00570889" w14:paraId="67370A06" w14:textId="77777777" w:rsidTr="000343BE">
        <w:tc>
          <w:tcPr>
            <w:tcW w:w="2641" w:type="dxa"/>
          </w:tcPr>
          <w:p w14:paraId="469C150A" w14:textId="45887A98" w:rsidR="00C17AC2" w:rsidRDefault="00C17AC2" w:rsidP="008562D0">
            <w:pPr>
              <w:pStyle w:val="BodyText"/>
              <w:spacing w:before="40" w:after="40"/>
              <w:jc w:val="left"/>
              <w:rPr>
                <w:sz w:val="20"/>
                <w:szCs w:val="20"/>
              </w:rPr>
            </w:pPr>
            <w:r>
              <w:rPr>
                <w:sz w:val="20"/>
                <w:szCs w:val="20"/>
              </w:rPr>
              <w:t>ExternalProducer</w:t>
            </w:r>
          </w:p>
        </w:tc>
        <w:tc>
          <w:tcPr>
            <w:tcW w:w="5867" w:type="dxa"/>
          </w:tcPr>
          <w:p w14:paraId="6CDFF7EC" w14:textId="77777777" w:rsidR="00C17AC2" w:rsidRPr="00570889" w:rsidRDefault="00C17AC2" w:rsidP="008131D5">
            <w:pPr>
              <w:pStyle w:val="BodyText"/>
              <w:spacing w:before="40" w:after="40"/>
              <w:rPr>
                <w:sz w:val="20"/>
                <w:szCs w:val="20"/>
              </w:rPr>
            </w:pPr>
          </w:p>
        </w:tc>
      </w:tr>
      <w:tr w:rsidR="00CE39AB" w:rsidRPr="00570889" w14:paraId="2FAA246B" w14:textId="77777777" w:rsidTr="000343BE">
        <w:tc>
          <w:tcPr>
            <w:tcW w:w="8508" w:type="dxa"/>
            <w:gridSpan w:val="2"/>
          </w:tcPr>
          <w:p w14:paraId="4B44F64F" w14:textId="0BB95B1D" w:rsidR="00CE39AB" w:rsidRPr="008562D0" w:rsidRDefault="00CE39AB" w:rsidP="004C718F">
            <w:pPr>
              <w:pStyle w:val="BodyText"/>
              <w:spacing w:before="40" w:after="40"/>
              <w:jc w:val="center"/>
              <w:rPr>
                <w:b/>
                <w:sz w:val="20"/>
                <w:szCs w:val="20"/>
              </w:rPr>
            </w:pPr>
            <w:r>
              <w:rPr>
                <w:b/>
                <w:sz w:val="20"/>
                <w:szCs w:val="20"/>
              </w:rPr>
              <w:t xml:space="preserve">Provider </w:t>
            </w:r>
          </w:p>
        </w:tc>
      </w:tr>
      <w:tr w:rsidR="00E45B8A" w:rsidRPr="00570889" w14:paraId="29915A11" w14:textId="77777777" w:rsidTr="000343BE">
        <w:tc>
          <w:tcPr>
            <w:tcW w:w="2641" w:type="dxa"/>
          </w:tcPr>
          <w:p w14:paraId="2DD1F250" w14:textId="48390C1A" w:rsidR="00E45B8A" w:rsidRDefault="00E45B8A" w:rsidP="008562D0">
            <w:pPr>
              <w:pStyle w:val="BodyText"/>
              <w:spacing w:before="40" w:after="40"/>
              <w:jc w:val="left"/>
              <w:rPr>
                <w:sz w:val="20"/>
                <w:szCs w:val="20"/>
              </w:rPr>
            </w:pPr>
            <w:r>
              <w:rPr>
                <w:sz w:val="20"/>
                <w:szCs w:val="20"/>
              </w:rPr>
              <w:t>Data Provider</w:t>
            </w:r>
          </w:p>
        </w:tc>
        <w:tc>
          <w:tcPr>
            <w:tcW w:w="5867" w:type="dxa"/>
          </w:tcPr>
          <w:p w14:paraId="6A49BAD4" w14:textId="77777777" w:rsidR="00E45B8A" w:rsidRPr="00570889" w:rsidRDefault="00E45B8A" w:rsidP="008131D5">
            <w:pPr>
              <w:pStyle w:val="BodyText"/>
              <w:spacing w:before="40" w:after="40"/>
              <w:rPr>
                <w:sz w:val="20"/>
                <w:szCs w:val="20"/>
              </w:rPr>
            </w:pPr>
          </w:p>
        </w:tc>
      </w:tr>
      <w:tr w:rsidR="008562D0" w:rsidRPr="00570889" w14:paraId="3CB842B9" w14:textId="77777777" w:rsidTr="000343BE">
        <w:tc>
          <w:tcPr>
            <w:tcW w:w="2641" w:type="dxa"/>
          </w:tcPr>
          <w:p w14:paraId="1C8FC454" w14:textId="32A39766" w:rsidR="00570889" w:rsidRPr="00570889" w:rsidRDefault="00E45B8A" w:rsidP="008562D0">
            <w:pPr>
              <w:pStyle w:val="BodyText"/>
              <w:spacing w:before="40" w:after="40"/>
              <w:jc w:val="left"/>
              <w:rPr>
                <w:sz w:val="20"/>
                <w:szCs w:val="20"/>
              </w:rPr>
            </w:pPr>
            <w:r>
              <w:rPr>
                <w:sz w:val="20"/>
                <w:szCs w:val="20"/>
              </w:rPr>
              <w:t xml:space="preserve">Service </w:t>
            </w:r>
            <w:r w:rsidR="00570889">
              <w:rPr>
                <w:sz w:val="20"/>
                <w:szCs w:val="20"/>
              </w:rPr>
              <w:t>Provider</w:t>
            </w:r>
          </w:p>
        </w:tc>
        <w:tc>
          <w:tcPr>
            <w:tcW w:w="5867" w:type="dxa"/>
          </w:tcPr>
          <w:p w14:paraId="526B9452" w14:textId="77777777" w:rsidR="00570889" w:rsidRPr="00570889" w:rsidRDefault="00570889" w:rsidP="008131D5">
            <w:pPr>
              <w:pStyle w:val="BodyText"/>
              <w:spacing w:before="40" w:after="40"/>
              <w:rPr>
                <w:sz w:val="20"/>
                <w:szCs w:val="20"/>
              </w:rPr>
            </w:pPr>
          </w:p>
        </w:tc>
      </w:tr>
      <w:tr w:rsidR="00CE39AB" w:rsidRPr="00570889" w14:paraId="689BC0D2" w14:textId="77777777" w:rsidTr="000343BE">
        <w:tc>
          <w:tcPr>
            <w:tcW w:w="8508" w:type="dxa"/>
            <w:gridSpan w:val="2"/>
          </w:tcPr>
          <w:p w14:paraId="60E91371" w14:textId="7232762D" w:rsidR="00CE39AB" w:rsidRPr="008562D0" w:rsidRDefault="00CE39AB" w:rsidP="004C718F">
            <w:pPr>
              <w:pStyle w:val="BodyText"/>
              <w:spacing w:before="40" w:after="40"/>
              <w:jc w:val="center"/>
              <w:rPr>
                <w:b/>
                <w:sz w:val="20"/>
                <w:szCs w:val="20"/>
              </w:rPr>
            </w:pPr>
            <w:r>
              <w:rPr>
                <w:b/>
                <w:sz w:val="20"/>
                <w:szCs w:val="20"/>
              </w:rPr>
              <w:t>Broker</w:t>
            </w:r>
          </w:p>
        </w:tc>
      </w:tr>
      <w:tr w:rsidR="001D7114" w:rsidRPr="00570889" w14:paraId="03639813" w14:textId="77777777" w:rsidTr="000343BE">
        <w:tc>
          <w:tcPr>
            <w:tcW w:w="2641" w:type="dxa"/>
          </w:tcPr>
          <w:p w14:paraId="01105AE5" w14:textId="1ECDCAAD" w:rsidR="00570889" w:rsidRDefault="00570889" w:rsidP="008562D0">
            <w:pPr>
              <w:pStyle w:val="BodyText"/>
              <w:spacing w:before="40" w:after="40"/>
              <w:jc w:val="left"/>
              <w:rPr>
                <w:sz w:val="20"/>
                <w:szCs w:val="20"/>
              </w:rPr>
            </w:pPr>
            <w:r>
              <w:rPr>
                <w:sz w:val="20"/>
                <w:szCs w:val="20"/>
              </w:rPr>
              <w:t>Broker</w:t>
            </w:r>
          </w:p>
        </w:tc>
        <w:tc>
          <w:tcPr>
            <w:tcW w:w="5867" w:type="dxa"/>
          </w:tcPr>
          <w:p w14:paraId="6B7BB1DF" w14:textId="77777777" w:rsidR="00570889" w:rsidRPr="00570889" w:rsidRDefault="00570889" w:rsidP="008131D5">
            <w:pPr>
              <w:pStyle w:val="BodyText"/>
              <w:spacing w:before="40" w:after="40"/>
              <w:rPr>
                <w:sz w:val="20"/>
                <w:szCs w:val="20"/>
              </w:rPr>
            </w:pPr>
          </w:p>
        </w:tc>
      </w:tr>
      <w:tr w:rsidR="00CE39AB" w:rsidRPr="00570889" w14:paraId="53B1C561" w14:textId="77777777" w:rsidTr="000343BE">
        <w:tc>
          <w:tcPr>
            <w:tcW w:w="8508" w:type="dxa"/>
            <w:gridSpan w:val="2"/>
          </w:tcPr>
          <w:p w14:paraId="14EC98E2" w14:textId="7842EC32" w:rsidR="00CE39AB" w:rsidRPr="008562D0" w:rsidRDefault="00CE39AB" w:rsidP="004C718F">
            <w:pPr>
              <w:pStyle w:val="BodyText"/>
              <w:spacing w:before="40" w:after="40"/>
              <w:jc w:val="center"/>
              <w:rPr>
                <w:b/>
                <w:sz w:val="20"/>
                <w:szCs w:val="20"/>
              </w:rPr>
            </w:pPr>
            <w:r>
              <w:rPr>
                <w:b/>
                <w:sz w:val="20"/>
                <w:szCs w:val="20"/>
              </w:rPr>
              <w:t>VAR</w:t>
            </w:r>
          </w:p>
        </w:tc>
      </w:tr>
      <w:tr w:rsidR="001D7114" w:rsidRPr="00570889" w14:paraId="5A8DF2F2" w14:textId="77777777" w:rsidTr="000343BE">
        <w:tc>
          <w:tcPr>
            <w:tcW w:w="2641" w:type="dxa"/>
          </w:tcPr>
          <w:p w14:paraId="2E9B2A87" w14:textId="12AE12B2" w:rsidR="00570889" w:rsidRDefault="00570889" w:rsidP="008562D0">
            <w:pPr>
              <w:pStyle w:val="BodyText"/>
              <w:spacing w:before="40" w:after="40"/>
              <w:jc w:val="left"/>
              <w:rPr>
                <w:sz w:val="20"/>
                <w:szCs w:val="20"/>
              </w:rPr>
            </w:pPr>
            <w:r>
              <w:rPr>
                <w:sz w:val="20"/>
                <w:szCs w:val="20"/>
              </w:rPr>
              <w:t>VAR</w:t>
            </w:r>
          </w:p>
        </w:tc>
        <w:tc>
          <w:tcPr>
            <w:tcW w:w="5867" w:type="dxa"/>
          </w:tcPr>
          <w:p w14:paraId="11BB53E3" w14:textId="77777777" w:rsidR="00570889" w:rsidRPr="00570889" w:rsidRDefault="00570889" w:rsidP="008131D5">
            <w:pPr>
              <w:pStyle w:val="BodyText"/>
              <w:spacing w:before="40" w:after="40"/>
              <w:rPr>
                <w:sz w:val="20"/>
                <w:szCs w:val="20"/>
              </w:rPr>
            </w:pPr>
          </w:p>
        </w:tc>
      </w:tr>
      <w:tr w:rsidR="00CE39AB" w:rsidRPr="00570889" w14:paraId="65E54FDC" w14:textId="77777777" w:rsidTr="000343BE">
        <w:tc>
          <w:tcPr>
            <w:tcW w:w="8508" w:type="dxa"/>
            <w:gridSpan w:val="2"/>
          </w:tcPr>
          <w:p w14:paraId="3A6C4023" w14:textId="0951EF0E" w:rsidR="00CE39AB" w:rsidRPr="008562D0" w:rsidRDefault="00CE39AB" w:rsidP="004C718F">
            <w:pPr>
              <w:pStyle w:val="BodyText"/>
              <w:spacing w:before="40" w:after="40"/>
              <w:jc w:val="center"/>
              <w:rPr>
                <w:b/>
                <w:sz w:val="20"/>
                <w:szCs w:val="20"/>
              </w:rPr>
            </w:pPr>
            <w:r>
              <w:rPr>
                <w:b/>
                <w:sz w:val="20"/>
                <w:szCs w:val="20"/>
              </w:rPr>
              <w:t>End User</w:t>
            </w:r>
          </w:p>
        </w:tc>
      </w:tr>
      <w:tr w:rsidR="001D7114" w:rsidRPr="00570889" w14:paraId="06B0C6D7" w14:textId="77777777" w:rsidTr="000343BE">
        <w:tc>
          <w:tcPr>
            <w:tcW w:w="2641" w:type="dxa"/>
          </w:tcPr>
          <w:p w14:paraId="7B3AE7F8" w14:textId="39E78516" w:rsidR="00570889" w:rsidRDefault="000E5519" w:rsidP="008562D0">
            <w:pPr>
              <w:pStyle w:val="BodyText"/>
              <w:spacing w:before="40" w:after="40"/>
              <w:jc w:val="left"/>
              <w:rPr>
                <w:sz w:val="20"/>
                <w:szCs w:val="20"/>
              </w:rPr>
            </w:pPr>
            <w:r>
              <w:rPr>
                <w:sz w:val="20"/>
                <w:szCs w:val="20"/>
              </w:rPr>
              <w:t>EducatorUser</w:t>
            </w:r>
          </w:p>
        </w:tc>
        <w:tc>
          <w:tcPr>
            <w:tcW w:w="5867" w:type="dxa"/>
          </w:tcPr>
          <w:p w14:paraId="1DE21E4A" w14:textId="77777777" w:rsidR="00570889" w:rsidRPr="00570889" w:rsidRDefault="00570889" w:rsidP="008131D5">
            <w:pPr>
              <w:pStyle w:val="BodyText"/>
              <w:spacing w:before="40" w:after="40"/>
              <w:rPr>
                <w:sz w:val="20"/>
                <w:szCs w:val="20"/>
              </w:rPr>
            </w:pPr>
          </w:p>
        </w:tc>
      </w:tr>
      <w:tr w:rsidR="000E5519" w:rsidRPr="00570889" w14:paraId="2DF8FF84" w14:textId="77777777" w:rsidTr="000343BE">
        <w:tc>
          <w:tcPr>
            <w:tcW w:w="2641" w:type="dxa"/>
          </w:tcPr>
          <w:p w14:paraId="382E167C" w14:textId="446F325C" w:rsidR="000E5519" w:rsidRDefault="000E5519" w:rsidP="008562D0">
            <w:pPr>
              <w:pStyle w:val="BodyText"/>
              <w:spacing w:before="40" w:after="40"/>
              <w:jc w:val="left"/>
              <w:rPr>
                <w:sz w:val="20"/>
                <w:szCs w:val="20"/>
              </w:rPr>
            </w:pPr>
            <w:r>
              <w:rPr>
                <w:sz w:val="20"/>
                <w:szCs w:val="20"/>
              </w:rPr>
              <w:t>StudentUser</w:t>
            </w:r>
          </w:p>
        </w:tc>
        <w:tc>
          <w:tcPr>
            <w:tcW w:w="5867" w:type="dxa"/>
          </w:tcPr>
          <w:p w14:paraId="5B2177AD" w14:textId="77777777" w:rsidR="000E5519" w:rsidRPr="00570889" w:rsidRDefault="000E5519" w:rsidP="008131D5">
            <w:pPr>
              <w:pStyle w:val="BodyText"/>
              <w:spacing w:before="40" w:after="40"/>
              <w:rPr>
                <w:sz w:val="20"/>
                <w:szCs w:val="20"/>
              </w:rPr>
            </w:pPr>
          </w:p>
        </w:tc>
      </w:tr>
      <w:tr w:rsidR="000E5519" w:rsidRPr="00570889" w14:paraId="17DFD7D9" w14:textId="77777777" w:rsidTr="000343BE">
        <w:tc>
          <w:tcPr>
            <w:tcW w:w="2641" w:type="dxa"/>
          </w:tcPr>
          <w:p w14:paraId="261419C3" w14:textId="01685A5B" w:rsidR="000E5519" w:rsidRDefault="000E5519" w:rsidP="008562D0">
            <w:pPr>
              <w:pStyle w:val="BodyText"/>
              <w:spacing w:before="40" w:after="40"/>
              <w:jc w:val="left"/>
              <w:rPr>
                <w:sz w:val="20"/>
                <w:szCs w:val="20"/>
              </w:rPr>
            </w:pPr>
            <w:r>
              <w:rPr>
                <w:sz w:val="20"/>
                <w:szCs w:val="20"/>
              </w:rPr>
              <w:t>ResearcherUser</w:t>
            </w:r>
          </w:p>
        </w:tc>
        <w:tc>
          <w:tcPr>
            <w:tcW w:w="5867" w:type="dxa"/>
          </w:tcPr>
          <w:p w14:paraId="6C2D1086" w14:textId="77777777" w:rsidR="000E5519" w:rsidRPr="00570889" w:rsidRDefault="000E5519" w:rsidP="008131D5">
            <w:pPr>
              <w:pStyle w:val="BodyText"/>
              <w:spacing w:before="40" w:after="40"/>
              <w:rPr>
                <w:sz w:val="20"/>
                <w:szCs w:val="20"/>
              </w:rPr>
            </w:pPr>
          </w:p>
        </w:tc>
      </w:tr>
      <w:tr w:rsidR="000E5519" w:rsidRPr="00570889" w14:paraId="2B9628AD" w14:textId="77777777" w:rsidTr="000343BE">
        <w:tc>
          <w:tcPr>
            <w:tcW w:w="2641" w:type="dxa"/>
          </w:tcPr>
          <w:p w14:paraId="726F12B4" w14:textId="3AA35069" w:rsidR="000E5519" w:rsidRDefault="000E5519" w:rsidP="008562D0">
            <w:pPr>
              <w:pStyle w:val="BodyText"/>
              <w:spacing w:before="40" w:after="40"/>
              <w:jc w:val="left"/>
              <w:rPr>
                <w:sz w:val="20"/>
                <w:szCs w:val="20"/>
              </w:rPr>
            </w:pPr>
            <w:r>
              <w:rPr>
                <w:sz w:val="20"/>
                <w:szCs w:val="20"/>
              </w:rPr>
              <w:t>ExternalUser</w:t>
            </w:r>
          </w:p>
        </w:tc>
        <w:tc>
          <w:tcPr>
            <w:tcW w:w="5867" w:type="dxa"/>
          </w:tcPr>
          <w:p w14:paraId="2A2D6C08" w14:textId="77777777" w:rsidR="000E5519" w:rsidRPr="00570889" w:rsidRDefault="000E5519" w:rsidP="008131D5">
            <w:pPr>
              <w:pStyle w:val="BodyText"/>
              <w:spacing w:before="40" w:after="40"/>
              <w:rPr>
                <w:sz w:val="20"/>
                <w:szCs w:val="20"/>
              </w:rPr>
            </w:pPr>
          </w:p>
        </w:tc>
      </w:tr>
    </w:tbl>
    <w:p w14:paraId="63A5906F" w14:textId="61A2E856" w:rsidR="008131D5" w:rsidRPr="008131D5" w:rsidRDefault="008131D5" w:rsidP="008131D5">
      <w:pPr>
        <w:pStyle w:val="BodyText"/>
      </w:pPr>
    </w:p>
    <w:p w14:paraId="6F4EF845" w14:textId="77777777" w:rsidR="006F1BE1" w:rsidRDefault="006F1BE1" w:rsidP="00EF2FA3">
      <w:pPr>
        <w:pStyle w:val="BodyText"/>
      </w:pPr>
    </w:p>
    <w:p w14:paraId="32B679CE" w14:textId="094C9873" w:rsidR="00535611" w:rsidRDefault="003022E5" w:rsidP="00355C8F">
      <w:pPr>
        <w:pStyle w:val="Heading1"/>
      </w:pPr>
      <w:r>
        <w:t xml:space="preserve">5. </w:t>
      </w:r>
      <w:r w:rsidR="00535611">
        <w:t>Discussion</w:t>
      </w:r>
    </w:p>
    <w:p w14:paraId="1DA96523" w14:textId="0C6DE94A" w:rsidR="00535611" w:rsidRDefault="009C734B" w:rsidP="009C734B">
      <w:pPr>
        <w:pStyle w:val="BodyText"/>
      </w:pPr>
      <w:r>
        <w:t>This section will be written based on what we see in section 4</w:t>
      </w:r>
      <w:r w:rsidR="00E44A06">
        <w:t>.</w:t>
      </w:r>
    </w:p>
    <w:p w14:paraId="65E2103D" w14:textId="77777777" w:rsidR="00C33139" w:rsidRDefault="00C33139" w:rsidP="009C734B">
      <w:pPr>
        <w:pStyle w:val="BodyText"/>
      </w:pPr>
    </w:p>
    <w:p w14:paraId="45FE4283" w14:textId="5A8119C4" w:rsidR="00535611" w:rsidRDefault="003022E5" w:rsidP="00355C8F">
      <w:pPr>
        <w:pStyle w:val="Heading1"/>
      </w:pPr>
      <w:r>
        <w:t xml:space="preserve">6. </w:t>
      </w:r>
      <w:r w:rsidR="00535611">
        <w:t>Conclusion</w:t>
      </w:r>
    </w:p>
    <w:p w14:paraId="675E8624" w14:textId="73C9E5C8" w:rsidR="00C001AF" w:rsidRDefault="00C001AF" w:rsidP="00A705C7">
      <w:pPr>
        <w:pStyle w:val="BodyText"/>
      </w:pPr>
      <w:r>
        <w:t xml:space="preserve">This article presented a first description of an </w:t>
      </w:r>
      <w:r w:rsidRPr="00891A61">
        <w:t xml:space="preserve">SDI </w:t>
      </w:r>
      <w:r>
        <w:t xml:space="preserve">for universities and research institutes, the Academic SDI, based on the formal model of an SDI developed by the ICA Commission on SDIs and Standards. </w:t>
      </w:r>
      <w:r w:rsidR="00BE0444">
        <w:t>T</w:t>
      </w:r>
      <w:r>
        <w:t xml:space="preserve">he Academic SDI </w:t>
      </w:r>
      <w:r w:rsidR="00BE0444">
        <w:t xml:space="preserve">is based on </w:t>
      </w:r>
      <w:r>
        <w:t xml:space="preserve">SDI implementations </w:t>
      </w:r>
      <w:r w:rsidR="00BE0444">
        <w:t xml:space="preserve">at a number of universities and research institutes. It identifies </w:t>
      </w:r>
      <w:r>
        <w:t>important stakeholders and information requirements for an SDI at a university or research institute, specifically where these are different from SDIs in the public sector.</w:t>
      </w:r>
    </w:p>
    <w:p w14:paraId="0F6CC1CA" w14:textId="77777777" w:rsidR="00C001AF" w:rsidRDefault="00C001AF" w:rsidP="00A705C7">
      <w:pPr>
        <w:pStyle w:val="BodyText"/>
      </w:pPr>
    </w:p>
    <w:p w14:paraId="2D845950" w14:textId="74E0B0A1" w:rsidR="00C001AF" w:rsidRDefault="00C001AF" w:rsidP="00A705C7">
      <w:pPr>
        <w:pStyle w:val="BodyText"/>
      </w:pPr>
      <w:r w:rsidRPr="00C001AF">
        <w:rPr>
          <w:highlight w:val="yellow"/>
        </w:rPr>
        <w:t>Explain how an academic SDI is different from other (national) SDIs…</w:t>
      </w:r>
    </w:p>
    <w:p w14:paraId="304D0844" w14:textId="77777777" w:rsidR="00C001AF" w:rsidRDefault="00C001AF" w:rsidP="00A705C7">
      <w:pPr>
        <w:pStyle w:val="BodyText"/>
      </w:pPr>
    </w:p>
    <w:p w14:paraId="266E5B8C" w14:textId="77777777" w:rsidR="00D62960" w:rsidRDefault="00D62960" w:rsidP="00A705C7">
      <w:pPr>
        <w:pStyle w:val="BodyText"/>
      </w:pPr>
      <w:r>
        <w:t>The results contribute</w:t>
      </w:r>
      <w:r w:rsidRPr="00891A61">
        <w:t xml:space="preserve"> to understanding </w:t>
      </w:r>
      <w:r>
        <w:t>information requirements and important role players that need to be involved for a successful SDI implementation at universities and research institutes</w:t>
      </w:r>
      <w:r w:rsidRPr="00891A61">
        <w:t xml:space="preserve">. </w:t>
      </w:r>
    </w:p>
    <w:p w14:paraId="6C4ECF29" w14:textId="77777777" w:rsidR="00D62960" w:rsidRDefault="00D62960" w:rsidP="00A705C7">
      <w:pPr>
        <w:pStyle w:val="BodyText"/>
      </w:pPr>
    </w:p>
    <w:p w14:paraId="25743E91" w14:textId="136B5A5F" w:rsidR="00355C8F" w:rsidRDefault="00355C8F" w:rsidP="00355C8F">
      <w:pPr>
        <w:pStyle w:val="Heading1"/>
      </w:pPr>
      <w:r>
        <w:t>Acknowledgements</w:t>
      </w:r>
    </w:p>
    <w:p w14:paraId="779111F8" w14:textId="1E562866" w:rsidR="00355C8F" w:rsidRDefault="00355C8F" w:rsidP="00032990">
      <w:pPr>
        <w:pStyle w:val="BodyText"/>
      </w:pPr>
      <w:r w:rsidRPr="00355C8F">
        <w:rPr>
          <w:highlight w:val="yellow"/>
        </w:rPr>
        <w:t>To be done…</w:t>
      </w:r>
    </w:p>
    <w:p w14:paraId="6A58A5DF" w14:textId="77777777" w:rsidR="00355C8F" w:rsidRDefault="00355C8F" w:rsidP="00032990">
      <w:pPr>
        <w:pStyle w:val="BodyText"/>
      </w:pPr>
    </w:p>
    <w:p w14:paraId="1C38931F" w14:textId="4170C103" w:rsidR="00535611" w:rsidRDefault="00535611" w:rsidP="00355C8F">
      <w:pPr>
        <w:pStyle w:val="Heading1"/>
      </w:pPr>
      <w:r w:rsidRPr="00535611">
        <w:t>References</w:t>
      </w:r>
    </w:p>
    <w:p w14:paraId="4E862EB1" w14:textId="3B477FC3" w:rsidR="00ED1453" w:rsidRPr="00ED1453" w:rsidRDefault="00552AE6" w:rsidP="00ED1453">
      <w:pPr>
        <w:widowControl w:val="0"/>
        <w:autoSpaceDE w:val="0"/>
        <w:autoSpaceDN w:val="0"/>
        <w:adjustRightInd w:val="0"/>
        <w:ind w:left="480" w:hanging="480"/>
        <w:rPr>
          <w:rFonts w:ascii="Cambria" w:hAnsi="Cambria"/>
          <w:noProof/>
          <w:sz w:val="22"/>
          <w:lang w:val="en-US"/>
        </w:rPr>
      </w:pPr>
      <w:r>
        <w:fldChar w:fldCharType="begin" w:fldLock="1"/>
      </w:r>
      <w:r>
        <w:instrText xml:space="preserve">ADDIN Mendeley Bibliography CSL_BIBLIOGRAPHY </w:instrText>
      </w:r>
      <w:r>
        <w:fldChar w:fldCharType="separate"/>
      </w:r>
      <w:r w:rsidR="00ED1453" w:rsidRPr="00ED1453">
        <w:rPr>
          <w:rFonts w:ascii="Cambria" w:hAnsi="Cambria"/>
          <w:noProof/>
          <w:sz w:val="22"/>
          <w:lang w:val="en-US"/>
        </w:rPr>
        <w:t xml:space="preserve">Cooper, A.K. et al., 2012. A spatial data infrastructure model from the computational viewpoint. </w:t>
      </w:r>
      <w:r w:rsidR="00ED1453" w:rsidRPr="00ED1453">
        <w:rPr>
          <w:rFonts w:ascii="Cambria" w:hAnsi="Cambria"/>
          <w:i/>
          <w:iCs/>
          <w:noProof/>
          <w:sz w:val="22"/>
          <w:lang w:val="en-US"/>
        </w:rPr>
        <w:t>International Journal of Geographical Information Science</w:t>
      </w:r>
      <w:r w:rsidR="00ED1453" w:rsidRPr="00ED1453">
        <w:rPr>
          <w:rFonts w:ascii="Cambria" w:hAnsi="Cambria"/>
          <w:noProof/>
          <w:sz w:val="22"/>
          <w:lang w:val="en-US"/>
        </w:rPr>
        <w:t>, 27(6), pp.1133–1151.</w:t>
      </w:r>
    </w:p>
    <w:p w14:paraId="0CBA123F" w14:textId="77777777" w:rsidR="00ED1453" w:rsidRPr="00ED1453" w:rsidRDefault="00ED1453" w:rsidP="00ED1453">
      <w:pPr>
        <w:widowControl w:val="0"/>
        <w:autoSpaceDE w:val="0"/>
        <w:autoSpaceDN w:val="0"/>
        <w:adjustRightInd w:val="0"/>
        <w:ind w:left="480" w:hanging="480"/>
        <w:rPr>
          <w:rFonts w:ascii="Cambria" w:hAnsi="Cambria"/>
          <w:noProof/>
          <w:sz w:val="22"/>
          <w:lang w:val="en-US"/>
        </w:rPr>
      </w:pPr>
      <w:r w:rsidRPr="00ED1453">
        <w:rPr>
          <w:rFonts w:ascii="Cambria" w:hAnsi="Cambria"/>
          <w:noProof/>
          <w:sz w:val="22"/>
          <w:lang w:val="en-US"/>
        </w:rPr>
        <w:t xml:space="preserve">Cooper, A.K. et al., 2011. Extending the formal model of a spatial data infrastructure to include volunteered geographical information. In </w:t>
      </w:r>
      <w:r w:rsidRPr="00ED1453">
        <w:rPr>
          <w:rFonts w:ascii="Cambria" w:hAnsi="Cambria"/>
          <w:i/>
          <w:iCs/>
          <w:noProof/>
          <w:sz w:val="22"/>
          <w:lang w:val="en-US"/>
        </w:rPr>
        <w:t>25th International Cartograhic Conference (ICC)</w:t>
      </w:r>
      <w:r w:rsidRPr="00ED1453">
        <w:rPr>
          <w:rFonts w:ascii="Cambria" w:hAnsi="Cambria"/>
          <w:noProof/>
          <w:sz w:val="22"/>
          <w:lang w:val="en-US"/>
        </w:rPr>
        <w:t>. Paris, France, p. 10 pages.</w:t>
      </w:r>
    </w:p>
    <w:p w14:paraId="595ABB79" w14:textId="77777777" w:rsidR="00ED1453" w:rsidRPr="00ED1453" w:rsidRDefault="00ED1453" w:rsidP="00ED1453">
      <w:pPr>
        <w:widowControl w:val="0"/>
        <w:autoSpaceDE w:val="0"/>
        <w:autoSpaceDN w:val="0"/>
        <w:adjustRightInd w:val="0"/>
        <w:ind w:left="480" w:hanging="480"/>
        <w:rPr>
          <w:rFonts w:ascii="Cambria" w:hAnsi="Cambria"/>
          <w:noProof/>
          <w:sz w:val="22"/>
          <w:lang w:val="en-US"/>
        </w:rPr>
      </w:pPr>
      <w:r w:rsidRPr="00ED1453">
        <w:rPr>
          <w:rFonts w:ascii="Cambria" w:hAnsi="Cambria"/>
          <w:noProof/>
          <w:sz w:val="22"/>
          <w:lang w:val="en-US"/>
        </w:rPr>
        <w:t xml:space="preserve">Hjelmager, J. et al., 2008. An initial formal model for spatial data infrastructures. </w:t>
      </w:r>
      <w:r w:rsidRPr="00ED1453">
        <w:rPr>
          <w:rFonts w:ascii="Cambria" w:hAnsi="Cambria"/>
          <w:i/>
          <w:iCs/>
          <w:noProof/>
          <w:sz w:val="22"/>
          <w:lang w:val="en-US"/>
        </w:rPr>
        <w:t>International Journal of Geographical Information Science</w:t>
      </w:r>
      <w:r w:rsidRPr="00ED1453">
        <w:rPr>
          <w:rFonts w:ascii="Cambria" w:hAnsi="Cambria"/>
          <w:noProof/>
          <w:sz w:val="22"/>
          <w:lang w:val="en-US"/>
        </w:rPr>
        <w:t>, 22(11–12), pp.1295–1309.</w:t>
      </w:r>
    </w:p>
    <w:p w14:paraId="08D700D4" w14:textId="77777777" w:rsidR="00ED1453" w:rsidRPr="00ED1453" w:rsidRDefault="00ED1453" w:rsidP="00ED1453">
      <w:pPr>
        <w:widowControl w:val="0"/>
        <w:autoSpaceDE w:val="0"/>
        <w:autoSpaceDN w:val="0"/>
        <w:adjustRightInd w:val="0"/>
        <w:ind w:left="480" w:hanging="480"/>
        <w:rPr>
          <w:rFonts w:ascii="Cambria" w:hAnsi="Cambria"/>
          <w:noProof/>
          <w:sz w:val="22"/>
        </w:rPr>
      </w:pPr>
      <w:r w:rsidRPr="00ED1453">
        <w:rPr>
          <w:rFonts w:ascii="Cambria" w:hAnsi="Cambria"/>
          <w:noProof/>
          <w:sz w:val="22"/>
          <w:lang w:val="en-US"/>
        </w:rPr>
        <w:t xml:space="preserve">ISO/IEC 10746-1:1998, </w:t>
      </w:r>
      <w:r w:rsidRPr="00ED1453">
        <w:rPr>
          <w:rFonts w:ascii="Cambria" w:hAnsi="Cambria"/>
          <w:i/>
          <w:iCs/>
          <w:noProof/>
          <w:sz w:val="22"/>
          <w:lang w:val="en-US"/>
        </w:rPr>
        <w:t>Information technology — Open Distributed Processing — Reference model: Overview</w:t>
      </w:r>
      <w:r w:rsidRPr="00ED1453">
        <w:rPr>
          <w:rFonts w:ascii="Cambria" w:hAnsi="Cambria"/>
          <w:noProof/>
          <w:sz w:val="22"/>
          <w:lang w:val="en-US"/>
        </w:rPr>
        <w:t>, Geneva, Switzerland: International Organization for Standardization.</w:t>
      </w:r>
    </w:p>
    <w:p w14:paraId="44527D4D" w14:textId="07DBFA32" w:rsidR="00032990" w:rsidRPr="00032990" w:rsidRDefault="00552AE6" w:rsidP="00ED1453">
      <w:pPr>
        <w:widowControl w:val="0"/>
        <w:autoSpaceDE w:val="0"/>
        <w:autoSpaceDN w:val="0"/>
        <w:adjustRightInd w:val="0"/>
        <w:ind w:left="480" w:hanging="480"/>
      </w:pPr>
      <w:r>
        <w:fldChar w:fldCharType="end"/>
      </w:r>
    </w:p>
    <w:sectPr w:rsidR="00032990" w:rsidRPr="00032990" w:rsidSect="00756EE7">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erena Coetzee" w:date="2016-09-27T22:12:00Z" w:initials="SMC">
    <w:p w14:paraId="172ACBDE" w14:textId="77777777" w:rsidR="009868F4" w:rsidRDefault="009868F4" w:rsidP="009868F4">
      <w:pPr>
        <w:pStyle w:val="CommentText"/>
      </w:pPr>
      <w:r>
        <w:rPr>
          <w:rStyle w:val="CommentReference"/>
        </w:rPr>
        <w:annotationRef/>
      </w:r>
      <w:r>
        <w:t>Any others?</w:t>
      </w:r>
    </w:p>
  </w:comment>
  <w:comment w:id="1" w:author="Serena Coetzee" w:date="2016-09-27T21:32:00Z" w:initials="SMC">
    <w:p w14:paraId="23949277" w14:textId="6D07D6E9" w:rsidR="00E33B1E" w:rsidRDefault="00E33B1E">
      <w:pPr>
        <w:pStyle w:val="CommentText"/>
      </w:pPr>
      <w:r>
        <w:rPr>
          <w:rStyle w:val="CommentReference"/>
        </w:rPr>
        <w:annotationRef/>
      </w:r>
      <w:r>
        <w:t>…of an academic SDI…?</w:t>
      </w:r>
    </w:p>
  </w:comment>
  <w:comment w:id="2" w:author="Serena Coetzee" w:date="2016-09-27T21:34:00Z" w:initials="SMC">
    <w:p w14:paraId="144D0845" w14:textId="53DA1DF4" w:rsidR="00E33B1E" w:rsidRDefault="00E33B1E">
      <w:pPr>
        <w:pStyle w:val="CommentText"/>
      </w:pPr>
      <w:r>
        <w:rPr>
          <w:rStyle w:val="CommentReference"/>
        </w:rPr>
        <w:annotationRef/>
      </w:r>
      <w:r>
        <w:t>I am leaving this part in for the moment, but if we want to describe five SDI implementations, there will not be space for the information viewpoint classes in each implementation…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39D29" w14:textId="77777777" w:rsidR="00E33B1E" w:rsidRDefault="00E33B1E" w:rsidP="001C605B">
      <w:r>
        <w:separator/>
      </w:r>
    </w:p>
  </w:endnote>
  <w:endnote w:type="continuationSeparator" w:id="0">
    <w:p w14:paraId="04B8CB24" w14:textId="77777777" w:rsidR="00E33B1E" w:rsidRDefault="00E33B1E" w:rsidP="001C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2D1D8" w14:textId="77777777" w:rsidR="00E33B1E" w:rsidRDefault="00E33B1E" w:rsidP="001C605B">
      <w:r>
        <w:separator/>
      </w:r>
    </w:p>
  </w:footnote>
  <w:footnote w:type="continuationSeparator" w:id="0">
    <w:p w14:paraId="6DF59430" w14:textId="77777777" w:rsidR="00E33B1E" w:rsidRDefault="00E33B1E" w:rsidP="001C60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71EB5"/>
    <w:multiLevelType w:val="hybridMultilevel"/>
    <w:tmpl w:val="7F1C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14E14"/>
    <w:multiLevelType w:val="hybridMultilevel"/>
    <w:tmpl w:val="3C2CDDC4"/>
    <w:lvl w:ilvl="0" w:tplc="6C78B9D2">
      <w:start w:val="1"/>
      <w:numFmt w:val="bullet"/>
      <w:lvlText w:val="•"/>
      <w:lvlJc w:val="left"/>
      <w:pPr>
        <w:tabs>
          <w:tab w:val="num" w:pos="720"/>
        </w:tabs>
        <w:ind w:left="720" w:hanging="360"/>
      </w:pPr>
      <w:rPr>
        <w:rFonts w:ascii="Arial" w:hAnsi="Arial" w:hint="default"/>
      </w:rPr>
    </w:lvl>
    <w:lvl w:ilvl="1" w:tplc="2D568D46">
      <w:numFmt w:val="bullet"/>
      <w:lvlText w:val="–"/>
      <w:lvlJc w:val="left"/>
      <w:pPr>
        <w:tabs>
          <w:tab w:val="num" w:pos="1440"/>
        </w:tabs>
        <w:ind w:left="1440" w:hanging="360"/>
      </w:pPr>
      <w:rPr>
        <w:rFonts w:ascii="Arial" w:hAnsi="Arial" w:hint="default"/>
      </w:rPr>
    </w:lvl>
    <w:lvl w:ilvl="2" w:tplc="19842D86" w:tentative="1">
      <w:start w:val="1"/>
      <w:numFmt w:val="bullet"/>
      <w:lvlText w:val="•"/>
      <w:lvlJc w:val="left"/>
      <w:pPr>
        <w:tabs>
          <w:tab w:val="num" w:pos="2160"/>
        </w:tabs>
        <w:ind w:left="2160" w:hanging="360"/>
      </w:pPr>
      <w:rPr>
        <w:rFonts w:ascii="Arial" w:hAnsi="Arial" w:hint="default"/>
      </w:rPr>
    </w:lvl>
    <w:lvl w:ilvl="3" w:tplc="D2AED740" w:tentative="1">
      <w:start w:val="1"/>
      <w:numFmt w:val="bullet"/>
      <w:lvlText w:val="•"/>
      <w:lvlJc w:val="left"/>
      <w:pPr>
        <w:tabs>
          <w:tab w:val="num" w:pos="2880"/>
        </w:tabs>
        <w:ind w:left="2880" w:hanging="360"/>
      </w:pPr>
      <w:rPr>
        <w:rFonts w:ascii="Arial" w:hAnsi="Arial" w:hint="default"/>
      </w:rPr>
    </w:lvl>
    <w:lvl w:ilvl="4" w:tplc="60003604" w:tentative="1">
      <w:start w:val="1"/>
      <w:numFmt w:val="bullet"/>
      <w:lvlText w:val="•"/>
      <w:lvlJc w:val="left"/>
      <w:pPr>
        <w:tabs>
          <w:tab w:val="num" w:pos="3600"/>
        </w:tabs>
        <w:ind w:left="3600" w:hanging="360"/>
      </w:pPr>
      <w:rPr>
        <w:rFonts w:ascii="Arial" w:hAnsi="Arial" w:hint="default"/>
      </w:rPr>
    </w:lvl>
    <w:lvl w:ilvl="5" w:tplc="9F8A0AC6" w:tentative="1">
      <w:start w:val="1"/>
      <w:numFmt w:val="bullet"/>
      <w:lvlText w:val="•"/>
      <w:lvlJc w:val="left"/>
      <w:pPr>
        <w:tabs>
          <w:tab w:val="num" w:pos="4320"/>
        </w:tabs>
        <w:ind w:left="4320" w:hanging="360"/>
      </w:pPr>
      <w:rPr>
        <w:rFonts w:ascii="Arial" w:hAnsi="Arial" w:hint="default"/>
      </w:rPr>
    </w:lvl>
    <w:lvl w:ilvl="6" w:tplc="B092505E" w:tentative="1">
      <w:start w:val="1"/>
      <w:numFmt w:val="bullet"/>
      <w:lvlText w:val="•"/>
      <w:lvlJc w:val="left"/>
      <w:pPr>
        <w:tabs>
          <w:tab w:val="num" w:pos="5040"/>
        </w:tabs>
        <w:ind w:left="5040" w:hanging="360"/>
      </w:pPr>
      <w:rPr>
        <w:rFonts w:ascii="Arial" w:hAnsi="Arial" w:hint="default"/>
      </w:rPr>
    </w:lvl>
    <w:lvl w:ilvl="7" w:tplc="A4748AF0" w:tentative="1">
      <w:start w:val="1"/>
      <w:numFmt w:val="bullet"/>
      <w:lvlText w:val="•"/>
      <w:lvlJc w:val="left"/>
      <w:pPr>
        <w:tabs>
          <w:tab w:val="num" w:pos="5760"/>
        </w:tabs>
        <w:ind w:left="5760" w:hanging="360"/>
      </w:pPr>
      <w:rPr>
        <w:rFonts w:ascii="Arial" w:hAnsi="Arial" w:hint="default"/>
      </w:rPr>
    </w:lvl>
    <w:lvl w:ilvl="8" w:tplc="BF34B500" w:tentative="1">
      <w:start w:val="1"/>
      <w:numFmt w:val="bullet"/>
      <w:lvlText w:val="•"/>
      <w:lvlJc w:val="left"/>
      <w:pPr>
        <w:tabs>
          <w:tab w:val="num" w:pos="6480"/>
        </w:tabs>
        <w:ind w:left="6480" w:hanging="360"/>
      </w:pPr>
      <w:rPr>
        <w:rFonts w:ascii="Arial" w:hAnsi="Arial" w:hint="default"/>
      </w:rPr>
    </w:lvl>
  </w:abstractNum>
  <w:abstractNum w:abstractNumId="2">
    <w:nsid w:val="3A6F7073"/>
    <w:multiLevelType w:val="hybridMultilevel"/>
    <w:tmpl w:val="8B886570"/>
    <w:lvl w:ilvl="0" w:tplc="D44855AA">
      <w:start w:val="1"/>
      <w:numFmt w:val="bullet"/>
      <w:lvlText w:val="•"/>
      <w:lvlJc w:val="left"/>
      <w:pPr>
        <w:tabs>
          <w:tab w:val="num" w:pos="720"/>
        </w:tabs>
        <w:ind w:left="720" w:hanging="360"/>
      </w:pPr>
      <w:rPr>
        <w:rFonts w:ascii="Arial" w:hAnsi="Arial" w:hint="default"/>
      </w:rPr>
    </w:lvl>
    <w:lvl w:ilvl="1" w:tplc="F33CDCFC">
      <w:numFmt w:val="bullet"/>
      <w:lvlText w:val="–"/>
      <w:lvlJc w:val="left"/>
      <w:pPr>
        <w:tabs>
          <w:tab w:val="num" w:pos="1440"/>
        </w:tabs>
        <w:ind w:left="1440" w:hanging="360"/>
      </w:pPr>
      <w:rPr>
        <w:rFonts w:ascii="Arial" w:hAnsi="Arial" w:hint="default"/>
      </w:rPr>
    </w:lvl>
    <w:lvl w:ilvl="2" w:tplc="3612A7D6">
      <w:numFmt w:val="bullet"/>
      <w:lvlText w:val="•"/>
      <w:lvlJc w:val="left"/>
      <w:pPr>
        <w:tabs>
          <w:tab w:val="num" w:pos="2160"/>
        </w:tabs>
        <w:ind w:left="2160" w:hanging="360"/>
      </w:pPr>
      <w:rPr>
        <w:rFonts w:ascii="Arial" w:hAnsi="Arial" w:hint="default"/>
      </w:rPr>
    </w:lvl>
    <w:lvl w:ilvl="3" w:tplc="63A8991C" w:tentative="1">
      <w:start w:val="1"/>
      <w:numFmt w:val="bullet"/>
      <w:lvlText w:val="•"/>
      <w:lvlJc w:val="left"/>
      <w:pPr>
        <w:tabs>
          <w:tab w:val="num" w:pos="2880"/>
        </w:tabs>
        <w:ind w:left="2880" w:hanging="360"/>
      </w:pPr>
      <w:rPr>
        <w:rFonts w:ascii="Arial" w:hAnsi="Arial" w:hint="default"/>
      </w:rPr>
    </w:lvl>
    <w:lvl w:ilvl="4" w:tplc="460E082A" w:tentative="1">
      <w:start w:val="1"/>
      <w:numFmt w:val="bullet"/>
      <w:lvlText w:val="•"/>
      <w:lvlJc w:val="left"/>
      <w:pPr>
        <w:tabs>
          <w:tab w:val="num" w:pos="3600"/>
        </w:tabs>
        <w:ind w:left="3600" w:hanging="360"/>
      </w:pPr>
      <w:rPr>
        <w:rFonts w:ascii="Arial" w:hAnsi="Arial" w:hint="default"/>
      </w:rPr>
    </w:lvl>
    <w:lvl w:ilvl="5" w:tplc="8A40621A" w:tentative="1">
      <w:start w:val="1"/>
      <w:numFmt w:val="bullet"/>
      <w:lvlText w:val="•"/>
      <w:lvlJc w:val="left"/>
      <w:pPr>
        <w:tabs>
          <w:tab w:val="num" w:pos="4320"/>
        </w:tabs>
        <w:ind w:left="4320" w:hanging="360"/>
      </w:pPr>
      <w:rPr>
        <w:rFonts w:ascii="Arial" w:hAnsi="Arial" w:hint="default"/>
      </w:rPr>
    </w:lvl>
    <w:lvl w:ilvl="6" w:tplc="12D85F62" w:tentative="1">
      <w:start w:val="1"/>
      <w:numFmt w:val="bullet"/>
      <w:lvlText w:val="•"/>
      <w:lvlJc w:val="left"/>
      <w:pPr>
        <w:tabs>
          <w:tab w:val="num" w:pos="5040"/>
        </w:tabs>
        <w:ind w:left="5040" w:hanging="360"/>
      </w:pPr>
      <w:rPr>
        <w:rFonts w:ascii="Arial" w:hAnsi="Arial" w:hint="default"/>
      </w:rPr>
    </w:lvl>
    <w:lvl w:ilvl="7" w:tplc="9DECEE08" w:tentative="1">
      <w:start w:val="1"/>
      <w:numFmt w:val="bullet"/>
      <w:lvlText w:val="•"/>
      <w:lvlJc w:val="left"/>
      <w:pPr>
        <w:tabs>
          <w:tab w:val="num" w:pos="5760"/>
        </w:tabs>
        <w:ind w:left="5760" w:hanging="360"/>
      </w:pPr>
      <w:rPr>
        <w:rFonts w:ascii="Arial" w:hAnsi="Arial" w:hint="default"/>
      </w:rPr>
    </w:lvl>
    <w:lvl w:ilvl="8" w:tplc="4CCCBA6A" w:tentative="1">
      <w:start w:val="1"/>
      <w:numFmt w:val="bullet"/>
      <w:lvlText w:val="•"/>
      <w:lvlJc w:val="left"/>
      <w:pPr>
        <w:tabs>
          <w:tab w:val="num" w:pos="6480"/>
        </w:tabs>
        <w:ind w:left="6480" w:hanging="360"/>
      </w:pPr>
      <w:rPr>
        <w:rFonts w:ascii="Arial" w:hAnsi="Arial" w:hint="default"/>
      </w:rPr>
    </w:lvl>
  </w:abstractNum>
  <w:abstractNum w:abstractNumId="3">
    <w:nsid w:val="5C6D1689"/>
    <w:multiLevelType w:val="hybridMultilevel"/>
    <w:tmpl w:val="779073B8"/>
    <w:lvl w:ilvl="0" w:tplc="C4A0DEF4">
      <w:start w:val="1"/>
      <w:numFmt w:val="bullet"/>
      <w:lvlText w:val="–"/>
      <w:lvlJc w:val="left"/>
      <w:pPr>
        <w:tabs>
          <w:tab w:val="num" w:pos="720"/>
        </w:tabs>
        <w:ind w:left="720" w:hanging="360"/>
      </w:pPr>
      <w:rPr>
        <w:rFonts w:ascii="Arial" w:hAnsi="Arial" w:hint="default"/>
      </w:rPr>
    </w:lvl>
    <w:lvl w:ilvl="1" w:tplc="E6C24666">
      <w:start w:val="1"/>
      <w:numFmt w:val="bullet"/>
      <w:lvlText w:val="–"/>
      <w:lvlJc w:val="left"/>
      <w:pPr>
        <w:tabs>
          <w:tab w:val="num" w:pos="1440"/>
        </w:tabs>
        <w:ind w:left="1440" w:hanging="360"/>
      </w:pPr>
      <w:rPr>
        <w:rFonts w:ascii="Arial" w:hAnsi="Arial" w:hint="default"/>
      </w:rPr>
    </w:lvl>
    <w:lvl w:ilvl="2" w:tplc="0A1E93A6">
      <w:numFmt w:val="bullet"/>
      <w:lvlText w:val="•"/>
      <w:lvlJc w:val="left"/>
      <w:pPr>
        <w:tabs>
          <w:tab w:val="num" w:pos="2160"/>
        </w:tabs>
        <w:ind w:left="2160" w:hanging="360"/>
      </w:pPr>
      <w:rPr>
        <w:rFonts w:ascii="Arial" w:hAnsi="Arial" w:hint="default"/>
      </w:rPr>
    </w:lvl>
    <w:lvl w:ilvl="3" w:tplc="EF3C68C0" w:tentative="1">
      <w:start w:val="1"/>
      <w:numFmt w:val="bullet"/>
      <w:lvlText w:val="–"/>
      <w:lvlJc w:val="left"/>
      <w:pPr>
        <w:tabs>
          <w:tab w:val="num" w:pos="2880"/>
        </w:tabs>
        <w:ind w:left="2880" w:hanging="360"/>
      </w:pPr>
      <w:rPr>
        <w:rFonts w:ascii="Arial" w:hAnsi="Arial" w:hint="default"/>
      </w:rPr>
    </w:lvl>
    <w:lvl w:ilvl="4" w:tplc="09A69ACC" w:tentative="1">
      <w:start w:val="1"/>
      <w:numFmt w:val="bullet"/>
      <w:lvlText w:val="–"/>
      <w:lvlJc w:val="left"/>
      <w:pPr>
        <w:tabs>
          <w:tab w:val="num" w:pos="3600"/>
        </w:tabs>
        <w:ind w:left="3600" w:hanging="360"/>
      </w:pPr>
      <w:rPr>
        <w:rFonts w:ascii="Arial" w:hAnsi="Arial" w:hint="default"/>
      </w:rPr>
    </w:lvl>
    <w:lvl w:ilvl="5" w:tplc="1206CF6E" w:tentative="1">
      <w:start w:val="1"/>
      <w:numFmt w:val="bullet"/>
      <w:lvlText w:val="–"/>
      <w:lvlJc w:val="left"/>
      <w:pPr>
        <w:tabs>
          <w:tab w:val="num" w:pos="4320"/>
        </w:tabs>
        <w:ind w:left="4320" w:hanging="360"/>
      </w:pPr>
      <w:rPr>
        <w:rFonts w:ascii="Arial" w:hAnsi="Arial" w:hint="default"/>
      </w:rPr>
    </w:lvl>
    <w:lvl w:ilvl="6" w:tplc="44F02F0E" w:tentative="1">
      <w:start w:val="1"/>
      <w:numFmt w:val="bullet"/>
      <w:lvlText w:val="–"/>
      <w:lvlJc w:val="left"/>
      <w:pPr>
        <w:tabs>
          <w:tab w:val="num" w:pos="5040"/>
        </w:tabs>
        <w:ind w:left="5040" w:hanging="360"/>
      </w:pPr>
      <w:rPr>
        <w:rFonts w:ascii="Arial" w:hAnsi="Arial" w:hint="default"/>
      </w:rPr>
    </w:lvl>
    <w:lvl w:ilvl="7" w:tplc="AAFAE54A" w:tentative="1">
      <w:start w:val="1"/>
      <w:numFmt w:val="bullet"/>
      <w:lvlText w:val="–"/>
      <w:lvlJc w:val="left"/>
      <w:pPr>
        <w:tabs>
          <w:tab w:val="num" w:pos="5760"/>
        </w:tabs>
        <w:ind w:left="5760" w:hanging="360"/>
      </w:pPr>
      <w:rPr>
        <w:rFonts w:ascii="Arial" w:hAnsi="Arial" w:hint="default"/>
      </w:rPr>
    </w:lvl>
    <w:lvl w:ilvl="8" w:tplc="D280FDBC" w:tentative="1">
      <w:start w:val="1"/>
      <w:numFmt w:val="bullet"/>
      <w:lvlText w:val="–"/>
      <w:lvlJc w:val="left"/>
      <w:pPr>
        <w:tabs>
          <w:tab w:val="num" w:pos="6480"/>
        </w:tabs>
        <w:ind w:left="6480" w:hanging="360"/>
      </w:pPr>
      <w:rPr>
        <w:rFonts w:ascii="Arial" w:hAnsi="Arial" w:hint="default"/>
      </w:rPr>
    </w:lvl>
  </w:abstractNum>
  <w:abstractNum w:abstractNumId="4">
    <w:nsid w:val="796F6EC0"/>
    <w:multiLevelType w:val="hybridMultilevel"/>
    <w:tmpl w:val="3B28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93"/>
    <w:rsid w:val="0000672C"/>
    <w:rsid w:val="000207E0"/>
    <w:rsid w:val="00032990"/>
    <w:rsid w:val="000343BE"/>
    <w:rsid w:val="00063E0F"/>
    <w:rsid w:val="000660F9"/>
    <w:rsid w:val="00096CF8"/>
    <w:rsid w:val="000C4ED2"/>
    <w:rsid w:val="000D0CEE"/>
    <w:rsid w:val="000D3E00"/>
    <w:rsid w:val="000D6C4A"/>
    <w:rsid w:val="000E5519"/>
    <w:rsid w:val="0010531A"/>
    <w:rsid w:val="00106B3C"/>
    <w:rsid w:val="00107BDA"/>
    <w:rsid w:val="0012419C"/>
    <w:rsid w:val="00142917"/>
    <w:rsid w:val="00143E6A"/>
    <w:rsid w:val="001C605B"/>
    <w:rsid w:val="001D7114"/>
    <w:rsid w:val="001E7ADC"/>
    <w:rsid w:val="001F04A4"/>
    <w:rsid w:val="00207483"/>
    <w:rsid w:val="0026440F"/>
    <w:rsid w:val="002649B2"/>
    <w:rsid w:val="00266F10"/>
    <w:rsid w:val="0027161C"/>
    <w:rsid w:val="0028405C"/>
    <w:rsid w:val="002C3DDD"/>
    <w:rsid w:val="002F35E5"/>
    <w:rsid w:val="003022E5"/>
    <w:rsid w:val="00302A81"/>
    <w:rsid w:val="00331D01"/>
    <w:rsid w:val="0035449F"/>
    <w:rsid w:val="00355C8F"/>
    <w:rsid w:val="00362261"/>
    <w:rsid w:val="003727EF"/>
    <w:rsid w:val="003A53AF"/>
    <w:rsid w:val="003C5380"/>
    <w:rsid w:val="003E4544"/>
    <w:rsid w:val="003F32EE"/>
    <w:rsid w:val="003F7393"/>
    <w:rsid w:val="00423845"/>
    <w:rsid w:val="00445093"/>
    <w:rsid w:val="00445412"/>
    <w:rsid w:val="00453838"/>
    <w:rsid w:val="004A506B"/>
    <w:rsid w:val="004C06CC"/>
    <w:rsid w:val="004D3ED4"/>
    <w:rsid w:val="004F7D4F"/>
    <w:rsid w:val="00511BAD"/>
    <w:rsid w:val="00535611"/>
    <w:rsid w:val="00552AE6"/>
    <w:rsid w:val="00564384"/>
    <w:rsid w:val="00564C6F"/>
    <w:rsid w:val="00570889"/>
    <w:rsid w:val="0057090B"/>
    <w:rsid w:val="0058674C"/>
    <w:rsid w:val="00594F32"/>
    <w:rsid w:val="005B7D74"/>
    <w:rsid w:val="005F6646"/>
    <w:rsid w:val="0061270D"/>
    <w:rsid w:val="00625FC4"/>
    <w:rsid w:val="00664423"/>
    <w:rsid w:val="0066629E"/>
    <w:rsid w:val="00667D8C"/>
    <w:rsid w:val="00691894"/>
    <w:rsid w:val="00696177"/>
    <w:rsid w:val="006A3353"/>
    <w:rsid w:val="006A46DB"/>
    <w:rsid w:val="006E4A8C"/>
    <w:rsid w:val="006F1BE1"/>
    <w:rsid w:val="006F3214"/>
    <w:rsid w:val="00710599"/>
    <w:rsid w:val="007115F9"/>
    <w:rsid w:val="00756EE7"/>
    <w:rsid w:val="00772CA7"/>
    <w:rsid w:val="00775880"/>
    <w:rsid w:val="007868D9"/>
    <w:rsid w:val="007B10D4"/>
    <w:rsid w:val="007D3084"/>
    <w:rsid w:val="00812A27"/>
    <w:rsid w:val="008131D5"/>
    <w:rsid w:val="00815D1C"/>
    <w:rsid w:val="00837816"/>
    <w:rsid w:val="00846FE1"/>
    <w:rsid w:val="008562D0"/>
    <w:rsid w:val="008767F6"/>
    <w:rsid w:val="00891A61"/>
    <w:rsid w:val="008A7246"/>
    <w:rsid w:val="008C0D3C"/>
    <w:rsid w:val="008C72C2"/>
    <w:rsid w:val="008D2313"/>
    <w:rsid w:val="00921854"/>
    <w:rsid w:val="00947700"/>
    <w:rsid w:val="0095315A"/>
    <w:rsid w:val="00953D2A"/>
    <w:rsid w:val="00967899"/>
    <w:rsid w:val="009868F4"/>
    <w:rsid w:val="009A1D81"/>
    <w:rsid w:val="009C734B"/>
    <w:rsid w:val="009F19CA"/>
    <w:rsid w:val="00A02172"/>
    <w:rsid w:val="00A705C7"/>
    <w:rsid w:val="00A77290"/>
    <w:rsid w:val="00A806A8"/>
    <w:rsid w:val="00A81AE5"/>
    <w:rsid w:val="00AA795D"/>
    <w:rsid w:val="00AF095F"/>
    <w:rsid w:val="00AF5092"/>
    <w:rsid w:val="00B15416"/>
    <w:rsid w:val="00B36BB1"/>
    <w:rsid w:val="00B410EC"/>
    <w:rsid w:val="00B55346"/>
    <w:rsid w:val="00B76EF7"/>
    <w:rsid w:val="00BB1BB9"/>
    <w:rsid w:val="00BB76BF"/>
    <w:rsid w:val="00BB77E3"/>
    <w:rsid w:val="00BC25B9"/>
    <w:rsid w:val="00BD73CE"/>
    <w:rsid w:val="00BE0444"/>
    <w:rsid w:val="00BE3659"/>
    <w:rsid w:val="00BE5D1F"/>
    <w:rsid w:val="00BE60FA"/>
    <w:rsid w:val="00BE74AD"/>
    <w:rsid w:val="00BF3125"/>
    <w:rsid w:val="00C001AF"/>
    <w:rsid w:val="00C07B97"/>
    <w:rsid w:val="00C17AC2"/>
    <w:rsid w:val="00C24E78"/>
    <w:rsid w:val="00C33139"/>
    <w:rsid w:val="00C43009"/>
    <w:rsid w:val="00C766DC"/>
    <w:rsid w:val="00C90134"/>
    <w:rsid w:val="00C97447"/>
    <w:rsid w:val="00CA3EA0"/>
    <w:rsid w:val="00CA7E7A"/>
    <w:rsid w:val="00CB46B2"/>
    <w:rsid w:val="00CC0E43"/>
    <w:rsid w:val="00CD0A27"/>
    <w:rsid w:val="00CE39AB"/>
    <w:rsid w:val="00CF708D"/>
    <w:rsid w:val="00D07A95"/>
    <w:rsid w:val="00D25724"/>
    <w:rsid w:val="00D61F40"/>
    <w:rsid w:val="00D62960"/>
    <w:rsid w:val="00D7440A"/>
    <w:rsid w:val="00D81030"/>
    <w:rsid w:val="00DE2E18"/>
    <w:rsid w:val="00DE3ADA"/>
    <w:rsid w:val="00E0428E"/>
    <w:rsid w:val="00E33B1E"/>
    <w:rsid w:val="00E40455"/>
    <w:rsid w:val="00E41F12"/>
    <w:rsid w:val="00E43700"/>
    <w:rsid w:val="00E44A06"/>
    <w:rsid w:val="00E45B8A"/>
    <w:rsid w:val="00E57650"/>
    <w:rsid w:val="00E633CA"/>
    <w:rsid w:val="00ED1453"/>
    <w:rsid w:val="00ED1F78"/>
    <w:rsid w:val="00EF2FA3"/>
    <w:rsid w:val="00EF6895"/>
    <w:rsid w:val="00F0125E"/>
    <w:rsid w:val="00F11F31"/>
    <w:rsid w:val="00F42368"/>
    <w:rsid w:val="00FA30DD"/>
    <w:rsid w:val="00FA3928"/>
    <w:rsid w:val="00FB3A20"/>
    <w:rsid w:val="00FB677A"/>
    <w:rsid w:val="00FC59A9"/>
    <w:rsid w:val="00FD5C2C"/>
    <w:rsid w:val="00FF2657"/>
    <w:rsid w:val="00FF6B2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E54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
    <w:qFormat/>
    <w:rsid w:val="00D07A95"/>
    <w:pPr>
      <w:keepNext/>
      <w:keepLines/>
      <w:outlineLvl w:val="0"/>
    </w:pPr>
    <w:rPr>
      <w:rFonts w:ascii="Cambria" w:eastAsiaTheme="majorEastAsia" w:hAnsi="Cambria" w:cstheme="majorBidi"/>
      <w:b/>
      <w:bCs/>
      <w:szCs w:val="32"/>
      <w:lang w:val="en-US"/>
    </w:rPr>
  </w:style>
  <w:style w:type="paragraph" w:styleId="Heading2">
    <w:name w:val="heading 2"/>
    <w:basedOn w:val="Normal"/>
    <w:next w:val="BodyText"/>
    <w:link w:val="Heading2Char"/>
    <w:uiPriority w:val="9"/>
    <w:unhideWhenUsed/>
    <w:qFormat/>
    <w:rsid w:val="008C0D3C"/>
    <w:pPr>
      <w:keepNext/>
      <w:keepLines/>
      <w:outlineLvl w:val="1"/>
    </w:pPr>
    <w:rPr>
      <w:rFonts w:ascii="Cambria" w:eastAsiaTheme="majorEastAsia" w:hAnsi="Cambria" w:cstheme="majorBidi"/>
      <w:b/>
      <w:bCs/>
      <w:sz w:val="2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08D"/>
    <w:rPr>
      <w:rFonts w:ascii="Lucida Grande" w:hAnsi="Lucida Grande" w:cs="Lucida Grande"/>
      <w:sz w:val="18"/>
      <w:szCs w:val="18"/>
    </w:rPr>
  </w:style>
  <w:style w:type="paragraph" w:styleId="BodyText">
    <w:name w:val="Body Text"/>
    <w:basedOn w:val="Normal"/>
    <w:link w:val="BodyTextChar"/>
    <w:uiPriority w:val="99"/>
    <w:unhideWhenUsed/>
    <w:qFormat/>
    <w:rsid w:val="00D07A95"/>
    <w:pPr>
      <w:jc w:val="both"/>
    </w:pPr>
    <w:rPr>
      <w:rFonts w:ascii="Cambria" w:eastAsiaTheme="minorHAnsi" w:hAnsi="Cambria"/>
      <w:sz w:val="22"/>
      <w:szCs w:val="22"/>
      <w:lang w:val="en-US"/>
    </w:rPr>
  </w:style>
  <w:style w:type="character" w:customStyle="1" w:styleId="BodyTextChar">
    <w:name w:val="Body Text Char"/>
    <w:basedOn w:val="DefaultParagraphFont"/>
    <w:link w:val="BodyText"/>
    <w:uiPriority w:val="99"/>
    <w:rsid w:val="00D07A95"/>
    <w:rPr>
      <w:rFonts w:ascii="Cambria" w:eastAsiaTheme="minorHAnsi" w:hAnsi="Cambria"/>
      <w:sz w:val="22"/>
      <w:szCs w:val="22"/>
      <w:lang w:val="en-US"/>
    </w:rPr>
  </w:style>
  <w:style w:type="character" w:customStyle="1" w:styleId="Heading1Char">
    <w:name w:val="Heading 1 Char"/>
    <w:basedOn w:val="DefaultParagraphFont"/>
    <w:link w:val="Heading1"/>
    <w:uiPriority w:val="9"/>
    <w:rsid w:val="00D07A95"/>
    <w:rPr>
      <w:rFonts w:ascii="Cambria" w:eastAsiaTheme="majorEastAsia" w:hAnsi="Cambria" w:cstheme="majorBidi"/>
      <w:b/>
      <w:bCs/>
      <w:szCs w:val="32"/>
      <w:lang w:val="en-US"/>
    </w:rPr>
  </w:style>
  <w:style w:type="character" w:customStyle="1" w:styleId="Heading2Char">
    <w:name w:val="Heading 2 Char"/>
    <w:basedOn w:val="DefaultParagraphFont"/>
    <w:link w:val="Heading2"/>
    <w:uiPriority w:val="9"/>
    <w:rsid w:val="008C0D3C"/>
    <w:rPr>
      <w:rFonts w:ascii="Cambria" w:eastAsiaTheme="majorEastAsia" w:hAnsi="Cambria" w:cstheme="majorBidi"/>
      <w:b/>
      <w:bCs/>
      <w:sz w:val="22"/>
      <w:szCs w:val="26"/>
      <w:lang w:val="en-US"/>
    </w:rPr>
  </w:style>
  <w:style w:type="character" w:styleId="CommentReference">
    <w:name w:val="annotation reference"/>
    <w:basedOn w:val="DefaultParagraphFont"/>
    <w:uiPriority w:val="99"/>
    <w:semiHidden/>
    <w:unhideWhenUsed/>
    <w:rsid w:val="00BF3125"/>
    <w:rPr>
      <w:sz w:val="18"/>
      <w:szCs w:val="18"/>
    </w:rPr>
  </w:style>
  <w:style w:type="paragraph" w:styleId="CommentText">
    <w:name w:val="annotation text"/>
    <w:basedOn w:val="Normal"/>
    <w:link w:val="CommentTextChar"/>
    <w:uiPriority w:val="99"/>
    <w:semiHidden/>
    <w:unhideWhenUsed/>
    <w:rsid w:val="00BF3125"/>
  </w:style>
  <w:style w:type="character" w:customStyle="1" w:styleId="CommentTextChar">
    <w:name w:val="Comment Text Char"/>
    <w:basedOn w:val="DefaultParagraphFont"/>
    <w:link w:val="CommentText"/>
    <w:uiPriority w:val="99"/>
    <w:semiHidden/>
    <w:rsid w:val="00BF3125"/>
  </w:style>
  <w:style w:type="paragraph" w:styleId="CommentSubject">
    <w:name w:val="annotation subject"/>
    <w:basedOn w:val="CommentText"/>
    <w:next w:val="CommentText"/>
    <w:link w:val="CommentSubjectChar"/>
    <w:uiPriority w:val="99"/>
    <w:semiHidden/>
    <w:unhideWhenUsed/>
    <w:rsid w:val="00BF3125"/>
    <w:rPr>
      <w:b/>
      <w:bCs/>
      <w:sz w:val="20"/>
      <w:szCs w:val="20"/>
    </w:rPr>
  </w:style>
  <w:style w:type="character" w:customStyle="1" w:styleId="CommentSubjectChar">
    <w:name w:val="Comment Subject Char"/>
    <w:basedOn w:val="CommentTextChar"/>
    <w:link w:val="CommentSubject"/>
    <w:uiPriority w:val="99"/>
    <w:semiHidden/>
    <w:rsid w:val="00BF3125"/>
    <w:rPr>
      <w:b/>
      <w:bCs/>
      <w:sz w:val="20"/>
      <w:szCs w:val="20"/>
    </w:rPr>
  </w:style>
  <w:style w:type="paragraph" w:styleId="DocumentMap">
    <w:name w:val="Document Map"/>
    <w:basedOn w:val="Normal"/>
    <w:link w:val="DocumentMapChar"/>
    <w:uiPriority w:val="99"/>
    <w:semiHidden/>
    <w:unhideWhenUsed/>
    <w:rsid w:val="00302A81"/>
    <w:rPr>
      <w:rFonts w:ascii="Lucida Grande" w:hAnsi="Lucida Grande" w:cs="Lucida Grande"/>
    </w:rPr>
  </w:style>
  <w:style w:type="character" w:customStyle="1" w:styleId="DocumentMapChar">
    <w:name w:val="Document Map Char"/>
    <w:basedOn w:val="DefaultParagraphFont"/>
    <w:link w:val="DocumentMap"/>
    <w:uiPriority w:val="99"/>
    <w:semiHidden/>
    <w:rsid w:val="00302A81"/>
    <w:rPr>
      <w:rFonts w:ascii="Lucida Grande" w:hAnsi="Lucida Grande" w:cs="Lucida Grande"/>
    </w:rPr>
  </w:style>
  <w:style w:type="table" w:styleId="TableGrid">
    <w:name w:val="Table Grid"/>
    <w:basedOn w:val="TableNormal"/>
    <w:uiPriority w:val="59"/>
    <w:rsid w:val="001C6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ption">
    <w:name w:val="Table caption"/>
    <w:basedOn w:val="BodyText"/>
    <w:next w:val="BodyText"/>
    <w:link w:val="TablecaptionChar"/>
    <w:qFormat/>
    <w:rsid w:val="001C605B"/>
    <w:pPr>
      <w:jc w:val="center"/>
    </w:pPr>
    <w:rPr>
      <w:sz w:val="20"/>
    </w:rPr>
  </w:style>
  <w:style w:type="character" w:customStyle="1" w:styleId="TablecaptionChar">
    <w:name w:val="Table caption Char"/>
    <w:basedOn w:val="BodyTextChar"/>
    <w:link w:val="Tablecaption"/>
    <w:rsid w:val="001C605B"/>
    <w:rPr>
      <w:rFonts w:ascii="Cambria" w:eastAsiaTheme="minorHAnsi" w:hAnsi="Cambria"/>
      <w:sz w:val="20"/>
      <w:szCs w:val="22"/>
      <w:lang w:val="en-US"/>
    </w:rPr>
  </w:style>
  <w:style w:type="paragraph" w:styleId="FootnoteText">
    <w:name w:val="footnote text"/>
    <w:basedOn w:val="Normal"/>
    <w:link w:val="FootnoteTextChar"/>
    <w:uiPriority w:val="99"/>
    <w:unhideWhenUsed/>
    <w:rsid w:val="001C605B"/>
  </w:style>
  <w:style w:type="character" w:customStyle="1" w:styleId="FootnoteTextChar">
    <w:name w:val="Footnote Text Char"/>
    <w:basedOn w:val="DefaultParagraphFont"/>
    <w:link w:val="FootnoteText"/>
    <w:uiPriority w:val="99"/>
    <w:rsid w:val="001C605B"/>
  </w:style>
  <w:style w:type="character" w:styleId="FootnoteReference">
    <w:name w:val="footnote reference"/>
    <w:basedOn w:val="DefaultParagraphFont"/>
    <w:uiPriority w:val="99"/>
    <w:unhideWhenUsed/>
    <w:rsid w:val="001C605B"/>
    <w:rPr>
      <w:vertAlign w:val="superscript"/>
    </w:rPr>
  </w:style>
  <w:style w:type="character" w:styleId="Hyperlink">
    <w:name w:val="Hyperlink"/>
    <w:basedOn w:val="DefaultParagraphFont"/>
    <w:uiPriority w:val="99"/>
    <w:unhideWhenUsed/>
    <w:rsid w:val="001C60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
    <w:qFormat/>
    <w:rsid w:val="00D07A95"/>
    <w:pPr>
      <w:keepNext/>
      <w:keepLines/>
      <w:outlineLvl w:val="0"/>
    </w:pPr>
    <w:rPr>
      <w:rFonts w:ascii="Cambria" w:eastAsiaTheme="majorEastAsia" w:hAnsi="Cambria" w:cstheme="majorBidi"/>
      <w:b/>
      <w:bCs/>
      <w:szCs w:val="32"/>
      <w:lang w:val="en-US"/>
    </w:rPr>
  </w:style>
  <w:style w:type="paragraph" w:styleId="Heading2">
    <w:name w:val="heading 2"/>
    <w:basedOn w:val="Normal"/>
    <w:next w:val="BodyText"/>
    <w:link w:val="Heading2Char"/>
    <w:uiPriority w:val="9"/>
    <w:unhideWhenUsed/>
    <w:qFormat/>
    <w:rsid w:val="008C0D3C"/>
    <w:pPr>
      <w:keepNext/>
      <w:keepLines/>
      <w:outlineLvl w:val="1"/>
    </w:pPr>
    <w:rPr>
      <w:rFonts w:ascii="Cambria" w:eastAsiaTheme="majorEastAsia" w:hAnsi="Cambria" w:cstheme="majorBidi"/>
      <w:b/>
      <w:bCs/>
      <w:sz w:val="2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08D"/>
    <w:rPr>
      <w:rFonts w:ascii="Lucida Grande" w:hAnsi="Lucida Grande" w:cs="Lucida Grande"/>
      <w:sz w:val="18"/>
      <w:szCs w:val="18"/>
    </w:rPr>
  </w:style>
  <w:style w:type="paragraph" w:styleId="BodyText">
    <w:name w:val="Body Text"/>
    <w:basedOn w:val="Normal"/>
    <w:link w:val="BodyTextChar"/>
    <w:uiPriority w:val="99"/>
    <w:unhideWhenUsed/>
    <w:qFormat/>
    <w:rsid w:val="00D07A95"/>
    <w:pPr>
      <w:jc w:val="both"/>
    </w:pPr>
    <w:rPr>
      <w:rFonts w:ascii="Cambria" w:eastAsiaTheme="minorHAnsi" w:hAnsi="Cambria"/>
      <w:sz w:val="22"/>
      <w:szCs w:val="22"/>
      <w:lang w:val="en-US"/>
    </w:rPr>
  </w:style>
  <w:style w:type="character" w:customStyle="1" w:styleId="BodyTextChar">
    <w:name w:val="Body Text Char"/>
    <w:basedOn w:val="DefaultParagraphFont"/>
    <w:link w:val="BodyText"/>
    <w:uiPriority w:val="99"/>
    <w:rsid w:val="00D07A95"/>
    <w:rPr>
      <w:rFonts w:ascii="Cambria" w:eastAsiaTheme="minorHAnsi" w:hAnsi="Cambria"/>
      <w:sz w:val="22"/>
      <w:szCs w:val="22"/>
      <w:lang w:val="en-US"/>
    </w:rPr>
  </w:style>
  <w:style w:type="character" w:customStyle="1" w:styleId="Heading1Char">
    <w:name w:val="Heading 1 Char"/>
    <w:basedOn w:val="DefaultParagraphFont"/>
    <w:link w:val="Heading1"/>
    <w:uiPriority w:val="9"/>
    <w:rsid w:val="00D07A95"/>
    <w:rPr>
      <w:rFonts w:ascii="Cambria" w:eastAsiaTheme="majorEastAsia" w:hAnsi="Cambria" w:cstheme="majorBidi"/>
      <w:b/>
      <w:bCs/>
      <w:szCs w:val="32"/>
      <w:lang w:val="en-US"/>
    </w:rPr>
  </w:style>
  <w:style w:type="character" w:customStyle="1" w:styleId="Heading2Char">
    <w:name w:val="Heading 2 Char"/>
    <w:basedOn w:val="DefaultParagraphFont"/>
    <w:link w:val="Heading2"/>
    <w:uiPriority w:val="9"/>
    <w:rsid w:val="008C0D3C"/>
    <w:rPr>
      <w:rFonts w:ascii="Cambria" w:eastAsiaTheme="majorEastAsia" w:hAnsi="Cambria" w:cstheme="majorBidi"/>
      <w:b/>
      <w:bCs/>
      <w:sz w:val="22"/>
      <w:szCs w:val="26"/>
      <w:lang w:val="en-US"/>
    </w:rPr>
  </w:style>
  <w:style w:type="character" w:styleId="CommentReference">
    <w:name w:val="annotation reference"/>
    <w:basedOn w:val="DefaultParagraphFont"/>
    <w:uiPriority w:val="99"/>
    <w:semiHidden/>
    <w:unhideWhenUsed/>
    <w:rsid w:val="00BF3125"/>
    <w:rPr>
      <w:sz w:val="18"/>
      <w:szCs w:val="18"/>
    </w:rPr>
  </w:style>
  <w:style w:type="paragraph" w:styleId="CommentText">
    <w:name w:val="annotation text"/>
    <w:basedOn w:val="Normal"/>
    <w:link w:val="CommentTextChar"/>
    <w:uiPriority w:val="99"/>
    <w:semiHidden/>
    <w:unhideWhenUsed/>
    <w:rsid w:val="00BF3125"/>
  </w:style>
  <w:style w:type="character" w:customStyle="1" w:styleId="CommentTextChar">
    <w:name w:val="Comment Text Char"/>
    <w:basedOn w:val="DefaultParagraphFont"/>
    <w:link w:val="CommentText"/>
    <w:uiPriority w:val="99"/>
    <w:semiHidden/>
    <w:rsid w:val="00BF3125"/>
  </w:style>
  <w:style w:type="paragraph" w:styleId="CommentSubject">
    <w:name w:val="annotation subject"/>
    <w:basedOn w:val="CommentText"/>
    <w:next w:val="CommentText"/>
    <w:link w:val="CommentSubjectChar"/>
    <w:uiPriority w:val="99"/>
    <w:semiHidden/>
    <w:unhideWhenUsed/>
    <w:rsid w:val="00BF3125"/>
    <w:rPr>
      <w:b/>
      <w:bCs/>
      <w:sz w:val="20"/>
      <w:szCs w:val="20"/>
    </w:rPr>
  </w:style>
  <w:style w:type="character" w:customStyle="1" w:styleId="CommentSubjectChar">
    <w:name w:val="Comment Subject Char"/>
    <w:basedOn w:val="CommentTextChar"/>
    <w:link w:val="CommentSubject"/>
    <w:uiPriority w:val="99"/>
    <w:semiHidden/>
    <w:rsid w:val="00BF3125"/>
    <w:rPr>
      <w:b/>
      <w:bCs/>
      <w:sz w:val="20"/>
      <w:szCs w:val="20"/>
    </w:rPr>
  </w:style>
  <w:style w:type="paragraph" w:styleId="DocumentMap">
    <w:name w:val="Document Map"/>
    <w:basedOn w:val="Normal"/>
    <w:link w:val="DocumentMapChar"/>
    <w:uiPriority w:val="99"/>
    <w:semiHidden/>
    <w:unhideWhenUsed/>
    <w:rsid w:val="00302A81"/>
    <w:rPr>
      <w:rFonts w:ascii="Lucida Grande" w:hAnsi="Lucida Grande" w:cs="Lucida Grande"/>
    </w:rPr>
  </w:style>
  <w:style w:type="character" w:customStyle="1" w:styleId="DocumentMapChar">
    <w:name w:val="Document Map Char"/>
    <w:basedOn w:val="DefaultParagraphFont"/>
    <w:link w:val="DocumentMap"/>
    <w:uiPriority w:val="99"/>
    <w:semiHidden/>
    <w:rsid w:val="00302A81"/>
    <w:rPr>
      <w:rFonts w:ascii="Lucida Grande" w:hAnsi="Lucida Grande" w:cs="Lucida Grande"/>
    </w:rPr>
  </w:style>
  <w:style w:type="table" w:styleId="TableGrid">
    <w:name w:val="Table Grid"/>
    <w:basedOn w:val="TableNormal"/>
    <w:uiPriority w:val="59"/>
    <w:rsid w:val="001C6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ption">
    <w:name w:val="Table caption"/>
    <w:basedOn w:val="BodyText"/>
    <w:next w:val="BodyText"/>
    <w:link w:val="TablecaptionChar"/>
    <w:qFormat/>
    <w:rsid w:val="001C605B"/>
    <w:pPr>
      <w:jc w:val="center"/>
    </w:pPr>
    <w:rPr>
      <w:sz w:val="20"/>
    </w:rPr>
  </w:style>
  <w:style w:type="character" w:customStyle="1" w:styleId="TablecaptionChar">
    <w:name w:val="Table caption Char"/>
    <w:basedOn w:val="BodyTextChar"/>
    <w:link w:val="Tablecaption"/>
    <w:rsid w:val="001C605B"/>
    <w:rPr>
      <w:rFonts w:ascii="Cambria" w:eastAsiaTheme="minorHAnsi" w:hAnsi="Cambria"/>
      <w:sz w:val="20"/>
      <w:szCs w:val="22"/>
      <w:lang w:val="en-US"/>
    </w:rPr>
  </w:style>
  <w:style w:type="paragraph" w:styleId="FootnoteText">
    <w:name w:val="footnote text"/>
    <w:basedOn w:val="Normal"/>
    <w:link w:val="FootnoteTextChar"/>
    <w:uiPriority w:val="99"/>
    <w:unhideWhenUsed/>
    <w:rsid w:val="001C605B"/>
  </w:style>
  <w:style w:type="character" w:customStyle="1" w:styleId="FootnoteTextChar">
    <w:name w:val="Footnote Text Char"/>
    <w:basedOn w:val="DefaultParagraphFont"/>
    <w:link w:val="FootnoteText"/>
    <w:uiPriority w:val="99"/>
    <w:rsid w:val="001C605B"/>
  </w:style>
  <w:style w:type="character" w:styleId="FootnoteReference">
    <w:name w:val="footnote reference"/>
    <w:basedOn w:val="DefaultParagraphFont"/>
    <w:uiPriority w:val="99"/>
    <w:unhideWhenUsed/>
    <w:rsid w:val="001C605B"/>
    <w:rPr>
      <w:vertAlign w:val="superscript"/>
    </w:rPr>
  </w:style>
  <w:style w:type="character" w:styleId="Hyperlink">
    <w:name w:val="Hyperlink"/>
    <w:basedOn w:val="DefaultParagraphFont"/>
    <w:uiPriority w:val="99"/>
    <w:unhideWhenUsed/>
    <w:rsid w:val="001C6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50162">
      <w:bodyDiv w:val="1"/>
      <w:marLeft w:val="0"/>
      <w:marRight w:val="0"/>
      <w:marTop w:val="0"/>
      <w:marBottom w:val="0"/>
      <w:divBdr>
        <w:top w:val="none" w:sz="0" w:space="0" w:color="auto"/>
        <w:left w:val="none" w:sz="0" w:space="0" w:color="auto"/>
        <w:bottom w:val="none" w:sz="0" w:space="0" w:color="auto"/>
        <w:right w:val="none" w:sz="0" w:space="0" w:color="auto"/>
      </w:divBdr>
      <w:divsChild>
        <w:div w:id="772361585">
          <w:marLeft w:val="547"/>
          <w:marRight w:val="0"/>
          <w:marTop w:val="154"/>
          <w:marBottom w:val="0"/>
          <w:divBdr>
            <w:top w:val="none" w:sz="0" w:space="0" w:color="auto"/>
            <w:left w:val="none" w:sz="0" w:space="0" w:color="auto"/>
            <w:bottom w:val="none" w:sz="0" w:space="0" w:color="auto"/>
            <w:right w:val="none" w:sz="0" w:space="0" w:color="auto"/>
          </w:divBdr>
        </w:div>
        <w:div w:id="1048262214">
          <w:marLeft w:val="1166"/>
          <w:marRight w:val="0"/>
          <w:marTop w:val="134"/>
          <w:marBottom w:val="0"/>
          <w:divBdr>
            <w:top w:val="none" w:sz="0" w:space="0" w:color="auto"/>
            <w:left w:val="none" w:sz="0" w:space="0" w:color="auto"/>
            <w:bottom w:val="none" w:sz="0" w:space="0" w:color="auto"/>
            <w:right w:val="none" w:sz="0" w:space="0" w:color="auto"/>
          </w:divBdr>
        </w:div>
        <w:div w:id="1112475818">
          <w:marLeft w:val="1166"/>
          <w:marRight w:val="0"/>
          <w:marTop w:val="134"/>
          <w:marBottom w:val="0"/>
          <w:divBdr>
            <w:top w:val="none" w:sz="0" w:space="0" w:color="auto"/>
            <w:left w:val="none" w:sz="0" w:space="0" w:color="auto"/>
            <w:bottom w:val="none" w:sz="0" w:space="0" w:color="auto"/>
            <w:right w:val="none" w:sz="0" w:space="0" w:color="auto"/>
          </w:divBdr>
        </w:div>
        <w:div w:id="248582170">
          <w:marLeft w:val="1166"/>
          <w:marRight w:val="0"/>
          <w:marTop w:val="134"/>
          <w:marBottom w:val="0"/>
          <w:divBdr>
            <w:top w:val="none" w:sz="0" w:space="0" w:color="auto"/>
            <w:left w:val="none" w:sz="0" w:space="0" w:color="auto"/>
            <w:bottom w:val="none" w:sz="0" w:space="0" w:color="auto"/>
            <w:right w:val="none" w:sz="0" w:space="0" w:color="auto"/>
          </w:divBdr>
        </w:div>
        <w:div w:id="132987210">
          <w:marLeft w:val="1800"/>
          <w:marRight w:val="0"/>
          <w:marTop w:val="115"/>
          <w:marBottom w:val="0"/>
          <w:divBdr>
            <w:top w:val="none" w:sz="0" w:space="0" w:color="auto"/>
            <w:left w:val="none" w:sz="0" w:space="0" w:color="auto"/>
            <w:bottom w:val="none" w:sz="0" w:space="0" w:color="auto"/>
            <w:right w:val="none" w:sz="0" w:space="0" w:color="auto"/>
          </w:divBdr>
        </w:div>
        <w:div w:id="674768146">
          <w:marLeft w:val="1800"/>
          <w:marRight w:val="0"/>
          <w:marTop w:val="115"/>
          <w:marBottom w:val="0"/>
          <w:divBdr>
            <w:top w:val="none" w:sz="0" w:space="0" w:color="auto"/>
            <w:left w:val="none" w:sz="0" w:space="0" w:color="auto"/>
            <w:bottom w:val="none" w:sz="0" w:space="0" w:color="auto"/>
            <w:right w:val="none" w:sz="0" w:space="0" w:color="auto"/>
          </w:divBdr>
        </w:div>
      </w:divsChild>
    </w:div>
    <w:div w:id="122016943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91">
          <w:marLeft w:val="1166"/>
          <w:marRight w:val="0"/>
          <w:marTop w:val="134"/>
          <w:marBottom w:val="0"/>
          <w:divBdr>
            <w:top w:val="none" w:sz="0" w:space="0" w:color="auto"/>
            <w:left w:val="none" w:sz="0" w:space="0" w:color="auto"/>
            <w:bottom w:val="none" w:sz="0" w:space="0" w:color="auto"/>
            <w:right w:val="none" w:sz="0" w:space="0" w:color="auto"/>
          </w:divBdr>
        </w:div>
        <w:div w:id="430130601">
          <w:marLeft w:val="1800"/>
          <w:marRight w:val="0"/>
          <w:marTop w:val="115"/>
          <w:marBottom w:val="0"/>
          <w:divBdr>
            <w:top w:val="none" w:sz="0" w:space="0" w:color="auto"/>
            <w:left w:val="none" w:sz="0" w:space="0" w:color="auto"/>
            <w:bottom w:val="none" w:sz="0" w:space="0" w:color="auto"/>
            <w:right w:val="none" w:sz="0" w:space="0" w:color="auto"/>
          </w:divBdr>
        </w:div>
        <w:div w:id="191112763">
          <w:marLeft w:val="1800"/>
          <w:marRight w:val="0"/>
          <w:marTop w:val="115"/>
          <w:marBottom w:val="0"/>
          <w:divBdr>
            <w:top w:val="none" w:sz="0" w:space="0" w:color="auto"/>
            <w:left w:val="none" w:sz="0" w:space="0" w:color="auto"/>
            <w:bottom w:val="none" w:sz="0" w:space="0" w:color="auto"/>
            <w:right w:val="none" w:sz="0" w:space="0" w:color="auto"/>
          </w:divBdr>
        </w:div>
      </w:divsChild>
    </w:div>
    <w:div w:id="1590041101">
      <w:bodyDiv w:val="1"/>
      <w:marLeft w:val="0"/>
      <w:marRight w:val="0"/>
      <w:marTop w:val="0"/>
      <w:marBottom w:val="0"/>
      <w:divBdr>
        <w:top w:val="none" w:sz="0" w:space="0" w:color="auto"/>
        <w:left w:val="none" w:sz="0" w:space="0" w:color="auto"/>
        <w:bottom w:val="none" w:sz="0" w:space="0" w:color="auto"/>
        <w:right w:val="none" w:sz="0" w:space="0" w:color="auto"/>
      </w:divBdr>
      <w:divsChild>
        <w:div w:id="835192842">
          <w:marLeft w:val="547"/>
          <w:marRight w:val="0"/>
          <w:marTop w:val="154"/>
          <w:marBottom w:val="0"/>
          <w:divBdr>
            <w:top w:val="none" w:sz="0" w:space="0" w:color="auto"/>
            <w:left w:val="none" w:sz="0" w:space="0" w:color="auto"/>
            <w:bottom w:val="none" w:sz="0" w:space="0" w:color="auto"/>
            <w:right w:val="none" w:sz="0" w:space="0" w:color="auto"/>
          </w:divBdr>
        </w:div>
        <w:div w:id="425883455">
          <w:marLeft w:val="1166"/>
          <w:marRight w:val="0"/>
          <w:marTop w:val="134"/>
          <w:marBottom w:val="0"/>
          <w:divBdr>
            <w:top w:val="none" w:sz="0" w:space="0" w:color="auto"/>
            <w:left w:val="none" w:sz="0" w:space="0" w:color="auto"/>
            <w:bottom w:val="none" w:sz="0" w:space="0" w:color="auto"/>
            <w:right w:val="none" w:sz="0" w:space="0" w:color="auto"/>
          </w:divBdr>
        </w:div>
        <w:div w:id="1064067591">
          <w:marLeft w:val="547"/>
          <w:marRight w:val="0"/>
          <w:marTop w:val="154"/>
          <w:marBottom w:val="0"/>
          <w:divBdr>
            <w:top w:val="none" w:sz="0" w:space="0" w:color="auto"/>
            <w:left w:val="none" w:sz="0" w:space="0" w:color="auto"/>
            <w:bottom w:val="none" w:sz="0" w:space="0" w:color="auto"/>
            <w:right w:val="none" w:sz="0" w:space="0" w:color="auto"/>
          </w:divBdr>
        </w:div>
        <w:div w:id="922185558">
          <w:marLeft w:val="1166"/>
          <w:marRight w:val="0"/>
          <w:marTop w:val="134"/>
          <w:marBottom w:val="0"/>
          <w:divBdr>
            <w:top w:val="none" w:sz="0" w:space="0" w:color="auto"/>
            <w:left w:val="none" w:sz="0" w:space="0" w:color="auto"/>
            <w:bottom w:val="none" w:sz="0" w:space="0" w:color="auto"/>
            <w:right w:val="none" w:sz="0" w:space="0" w:color="auto"/>
          </w:divBdr>
        </w:div>
      </w:divsChild>
    </w:div>
    <w:div w:id="1889796987">
      <w:bodyDiv w:val="1"/>
      <w:marLeft w:val="0"/>
      <w:marRight w:val="0"/>
      <w:marTop w:val="0"/>
      <w:marBottom w:val="0"/>
      <w:divBdr>
        <w:top w:val="none" w:sz="0" w:space="0" w:color="auto"/>
        <w:left w:val="none" w:sz="0" w:space="0" w:color="auto"/>
        <w:bottom w:val="none" w:sz="0" w:space="0" w:color="auto"/>
        <w:right w:val="none" w:sz="0" w:space="0" w:color="auto"/>
      </w:divBdr>
      <w:divsChild>
        <w:div w:id="2001958408">
          <w:marLeft w:val="1166"/>
          <w:marRight w:val="0"/>
          <w:marTop w:val="134"/>
          <w:marBottom w:val="0"/>
          <w:divBdr>
            <w:top w:val="none" w:sz="0" w:space="0" w:color="auto"/>
            <w:left w:val="none" w:sz="0" w:space="0" w:color="auto"/>
            <w:bottom w:val="none" w:sz="0" w:space="0" w:color="auto"/>
            <w:right w:val="none" w:sz="0" w:space="0" w:color="auto"/>
          </w:divBdr>
        </w:div>
        <w:div w:id="1406755364">
          <w:marLeft w:val="1800"/>
          <w:marRight w:val="0"/>
          <w:marTop w:val="115"/>
          <w:marBottom w:val="0"/>
          <w:divBdr>
            <w:top w:val="none" w:sz="0" w:space="0" w:color="auto"/>
            <w:left w:val="none" w:sz="0" w:space="0" w:color="auto"/>
            <w:bottom w:val="none" w:sz="0" w:space="0" w:color="auto"/>
            <w:right w:val="none" w:sz="0" w:space="0" w:color="auto"/>
          </w:divBdr>
        </w:div>
        <w:div w:id="1823110969">
          <w:marLeft w:val="1800"/>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sdila.unimelb.edu.au/publication/journals/AN%20INITIAL%20FORMAL%20MODEL%20FOR%20SDI.pdf"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emf"/><Relationship Id="rId10" Type="http://schemas.openxmlformats.org/officeDocument/2006/relationships/hyperlink" Target="http://researchspace.csir.co.za/dspace/handle/10204/5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5744</Words>
  <Characters>33144</Characters>
  <Application>Microsoft Macintosh Word</Application>
  <DocSecurity>0</DocSecurity>
  <Lines>753</Lines>
  <Paragraphs>321</Paragraphs>
  <ScaleCrop>false</ScaleCrop>
  <Company>University of Pretoria</Company>
  <LinksUpToDate>false</LinksUpToDate>
  <CharactersWithSpaces>38567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Coetzee</dc:creator>
  <cp:keywords/>
  <dc:description/>
  <cp:lastModifiedBy>Serena Coetzee</cp:lastModifiedBy>
  <cp:revision>16</cp:revision>
  <dcterms:created xsi:type="dcterms:W3CDTF">2016-09-27T20:28:00Z</dcterms:created>
  <dcterms:modified xsi:type="dcterms:W3CDTF">2016-09-27T20:38:00Z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